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88D0A" w14:textId="77777777" w:rsidR="00E5466D" w:rsidRDefault="00E5466D">
      <w:pPr>
        <w:rPr>
          <w:lang w:val="sl-SI"/>
        </w:rPr>
      </w:pPr>
    </w:p>
    <w:p w14:paraId="71D790E5" w14:textId="77777777" w:rsidR="00E5466D" w:rsidRPr="00C822CC" w:rsidRDefault="00E5466D">
      <w:pPr>
        <w:rPr>
          <w:rFonts w:ascii="Arial" w:hAnsi="Arial" w:cs="Arial"/>
          <w:lang w:val="sl-SI"/>
        </w:rPr>
      </w:pPr>
    </w:p>
    <w:p w14:paraId="75DEA057" w14:textId="282DAB31" w:rsidR="004533A2" w:rsidRPr="00C822CC" w:rsidRDefault="00E5466D">
      <w:pPr>
        <w:rPr>
          <w:rFonts w:ascii="Arial" w:hAnsi="Arial" w:cs="Arial"/>
          <w:lang w:val="sl-SI"/>
        </w:rPr>
      </w:pPr>
      <w:r w:rsidRPr="00C822CC">
        <w:rPr>
          <w:rFonts w:ascii="Arial" w:hAnsi="Arial" w:cs="Arial"/>
          <w:lang w:val="sl-SI"/>
        </w:rPr>
        <w:t>Naročnik javno naročilo</w:t>
      </w:r>
      <w:r w:rsidR="000D769C" w:rsidRPr="00C822CC">
        <w:rPr>
          <w:rFonts w:ascii="Arial" w:hAnsi="Arial" w:cs="Arial"/>
          <w:lang w:val="sl-SI"/>
        </w:rPr>
        <w:t xml:space="preserve"> </w:t>
      </w:r>
      <w:r w:rsidR="00C822CC" w:rsidRPr="00C822CC">
        <w:rPr>
          <w:rFonts w:ascii="Arial" w:eastAsia="Times New Roman" w:hAnsi="Arial" w:cs="Arial"/>
          <w:lang w:val="sl-SI" w:eastAsia="sl-SI"/>
        </w:rPr>
        <w:t>ACS 2027–2028</w:t>
      </w:r>
      <w:r w:rsidR="00C822CC" w:rsidRPr="00C822CC">
        <w:rPr>
          <w:rFonts w:ascii="Arial" w:eastAsia="Times New Roman" w:hAnsi="Arial" w:cs="Arial"/>
          <w:b/>
          <w:bCs/>
          <w:lang w:val="sl-SI" w:eastAsia="sl-SI"/>
        </w:rPr>
        <w:t xml:space="preserve"> </w:t>
      </w:r>
      <w:r w:rsidRPr="00C822CC">
        <w:rPr>
          <w:rFonts w:ascii="Arial" w:hAnsi="Arial" w:cs="Arial"/>
          <w:lang w:val="sl-SI"/>
        </w:rPr>
        <w:t>vodi po postopku s pogajanji brez predhodne objave z enim ponudnikom.</w:t>
      </w:r>
    </w:p>
    <w:p w14:paraId="78BA333F" w14:textId="77777777" w:rsidR="00E5466D" w:rsidRPr="00C822CC" w:rsidRDefault="00E5466D">
      <w:pPr>
        <w:rPr>
          <w:rFonts w:ascii="Arial" w:hAnsi="Arial" w:cs="Arial"/>
          <w:lang w:val="sl-SI"/>
        </w:rPr>
      </w:pPr>
      <w:r w:rsidRPr="00C822CC">
        <w:rPr>
          <w:rFonts w:ascii="Arial" w:hAnsi="Arial" w:cs="Arial"/>
          <w:lang w:val="sl-SI"/>
        </w:rPr>
        <w:t>Prijav morebitnih drugih ponudnikov naročnik ne bo upošteval.</w:t>
      </w:r>
    </w:p>
    <w:p w14:paraId="1A4CEBA7" w14:textId="034E575A" w:rsidR="00E5466D" w:rsidRDefault="00E5466D">
      <w:pPr>
        <w:rPr>
          <w:lang w:val="sl-SI"/>
        </w:rPr>
      </w:pPr>
    </w:p>
    <w:p w14:paraId="6F79C1A7" w14:textId="2D071916" w:rsidR="00C822CC" w:rsidRDefault="00C822CC">
      <w:pPr>
        <w:rPr>
          <w:lang w:val="sl-SI"/>
        </w:rPr>
      </w:pPr>
    </w:p>
    <w:p w14:paraId="500259DF" w14:textId="7A4D8141" w:rsidR="00C822CC" w:rsidRPr="00C822CC" w:rsidRDefault="00C822CC" w:rsidP="00C822CC">
      <w:pPr>
        <w:rPr>
          <w:rFonts w:ascii="Arial" w:hAnsi="Arial" w:cs="Arial"/>
          <w:lang w:val="sl-SI"/>
        </w:rPr>
      </w:pPr>
      <w:proofErr w:type="spellStart"/>
      <w:r w:rsidRPr="00C822CC">
        <w:rPr>
          <w:rFonts w:ascii="Arial" w:hAnsi="Arial" w:cs="Arial"/>
          <w:lang w:val="sl-SI"/>
        </w:rPr>
        <w:t>The</w:t>
      </w:r>
      <w:proofErr w:type="spellEnd"/>
      <w:r w:rsidRPr="00C822CC">
        <w:rPr>
          <w:rFonts w:ascii="Arial" w:hAnsi="Arial" w:cs="Arial"/>
          <w:lang w:val="sl-SI"/>
        </w:rPr>
        <w:t xml:space="preserve"> </w:t>
      </w:r>
      <w:proofErr w:type="spellStart"/>
      <w:r w:rsidRPr="00C822CC">
        <w:rPr>
          <w:rFonts w:ascii="Arial" w:hAnsi="Arial" w:cs="Arial"/>
          <w:lang w:val="sl-SI"/>
        </w:rPr>
        <w:t>contracting</w:t>
      </w:r>
      <w:proofErr w:type="spellEnd"/>
      <w:r w:rsidRPr="00C822CC">
        <w:rPr>
          <w:rFonts w:ascii="Arial" w:hAnsi="Arial" w:cs="Arial"/>
          <w:lang w:val="sl-SI"/>
        </w:rPr>
        <w:t xml:space="preserve"> </w:t>
      </w:r>
      <w:proofErr w:type="spellStart"/>
      <w:r w:rsidRPr="00C822CC">
        <w:rPr>
          <w:rFonts w:ascii="Arial" w:hAnsi="Arial" w:cs="Arial"/>
          <w:lang w:val="sl-SI"/>
        </w:rPr>
        <w:t>authority</w:t>
      </w:r>
      <w:proofErr w:type="spellEnd"/>
      <w:r w:rsidRPr="00C822CC">
        <w:rPr>
          <w:rFonts w:ascii="Arial" w:hAnsi="Arial" w:cs="Arial"/>
          <w:lang w:val="sl-SI"/>
        </w:rPr>
        <w:t xml:space="preserve"> is </w:t>
      </w:r>
      <w:proofErr w:type="spellStart"/>
      <w:r w:rsidRPr="00C822CC">
        <w:rPr>
          <w:rFonts w:ascii="Arial" w:hAnsi="Arial" w:cs="Arial"/>
          <w:lang w:val="sl-SI"/>
        </w:rPr>
        <w:t>conducting</w:t>
      </w:r>
      <w:proofErr w:type="spellEnd"/>
      <w:r w:rsidRPr="00C822CC">
        <w:rPr>
          <w:rFonts w:ascii="Arial" w:hAnsi="Arial" w:cs="Arial"/>
          <w:lang w:val="sl-SI"/>
        </w:rPr>
        <w:t xml:space="preserve"> </w:t>
      </w:r>
      <w:proofErr w:type="spellStart"/>
      <w:r w:rsidRPr="00C822CC">
        <w:rPr>
          <w:rFonts w:ascii="Arial" w:hAnsi="Arial" w:cs="Arial"/>
          <w:lang w:val="sl-SI"/>
        </w:rPr>
        <w:t>the</w:t>
      </w:r>
      <w:proofErr w:type="spellEnd"/>
      <w:r w:rsidRPr="00C822CC">
        <w:rPr>
          <w:rFonts w:ascii="Arial" w:hAnsi="Arial" w:cs="Arial"/>
          <w:lang w:val="sl-SI"/>
        </w:rPr>
        <w:t xml:space="preserve"> ACS 2027–2028 </w:t>
      </w:r>
      <w:proofErr w:type="spellStart"/>
      <w:r w:rsidRPr="00C822CC">
        <w:rPr>
          <w:rFonts w:ascii="Arial" w:hAnsi="Arial" w:cs="Arial"/>
          <w:lang w:val="sl-SI"/>
        </w:rPr>
        <w:t>public</w:t>
      </w:r>
      <w:proofErr w:type="spellEnd"/>
      <w:r w:rsidRPr="00C822CC">
        <w:rPr>
          <w:rFonts w:ascii="Arial" w:hAnsi="Arial" w:cs="Arial"/>
          <w:lang w:val="sl-SI"/>
        </w:rPr>
        <w:t xml:space="preserve"> </w:t>
      </w:r>
      <w:proofErr w:type="spellStart"/>
      <w:r w:rsidRPr="00C822CC">
        <w:rPr>
          <w:rFonts w:ascii="Arial" w:hAnsi="Arial" w:cs="Arial"/>
          <w:lang w:val="sl-SI"/>
        </w:rPr>
        <w:t>procurement</w:t>
      </w:r>
      <w:proofErr w:type="spellEnd"/>
      <w:r w:rsidRPr="00C822CC">
        <w:rPr>
          <w:rFonts w:ascii="Arial" w:hAnsi="Arial" w:cs="Arial"/>
          <w:lang w:val="sl-SI"/>
        </w:rPr>
        <w:t xml:space="preserve"> </w:t>
      </w:r>
      <w:proofErr w:type="spellStart"/>
      <w:r w:rsidRPr="00C822CC">
        <w:rPr>
          <w:rFonts w:ascii="Arial" w:hAnsi="Arial" w:cs="Arial"/>
          <w:lang w:val="sl-SI"/>
        </w:rPr>
        <w:t>through</w:t>
      </w:r>
      <w:proofErr w:type="spellEnd"/>
      <w:r w:rsidRPr="00C822CC">
        <w:rPr>
          <w:rFonts w:ascii="Arial" w:hAnsi="Arial" w:cs="Arial"/>
          <w:lang w:val="sl-SI"/>
        </w:rPr>
        <w:t xml:space="preserve"> a </w:t>
      </w:r>
      <w:proofErr w:type="spellStart"/>
      <w:r w:rsidRPr="00C822CC">
        <w:rPr>
          <w:rFonts w:ascii="Arial" w:hAnsi="Arial" w:cs="Arial"/>
          <w:lang w:val="sl-SI"/>
        </w:rPr>
        <w:t>negotiated</w:t>
      </w:r>
      <w:proofErr w:type="spellEnd"/>
      <w:r w:rsidRPr="00C822CC">
        <w:rPr>
          <w:rFonts w:ascii="Arial" w:hAnsi="Arial" w:cs="Arial"/>
          <w:lang w:val="sl-SI"/>
        </w:rPr>
        <w:t xml:space="preserve"> procedure </w:t>
      </w:r>
      <w:proofErr w:type="spellStart"/>
      <w:r w:rsidRPr="00C822CC">
        <w:rPr>
          <w:rFonts w:ascii="Arial" w:hAnsi="Arial" w:cs="Arial"/>
          <w:lang w:val="sl-SI"/>
        </w:rPr>
        <w:t>without</w:t>
      </w:r>
      <w:proofErr w:type="spellEnd"/>
      <w:r w:rsidRPr="00C822CC">
        <w:rPr>
          <w:rFonts w:ascii="Arial" w:hAnsi="Arial" w:cs="Arial"/>
          <w:lang w:val="sl-SI"/>
        </w:rPr>
        <w:t xml:space="preserve"> prior </w:t>
      </w:r>
      <w:proofErr w:type="spellStart"/>
      <w:r w:rsidRPr="00C822CC">
        <w:rPr>
          <w:rFonts w:ascii="Arial" w:hAnsi="Arial" w:cs="Arial"/>
          <w:lang w:val="sl-SI"/>
        </w:rPr>
        <w:t>publication</w:t>
      </w:r>
      <w:proofErr w:type="spellEnd"/>
      <w:r w:rsidRPr="00C822CC">
        <w:rPr>
          <w:rFonts w:ascii="Arial" w:hAnsi="Arial" w:cs="Arial"/>
          <w:lang w:val="sl-SI"/>
        </w:rPr>
        <w:t xml:space="preserve"> </w:t>
      </w:r>
      <w:proofErr w:type="spellStart"/>
      <w:r w:rsidRPr="00C822CC">
        <w:rPr>
          <w:rFonts w:ascii="Arial" w:hAnsi="Arial" w:cs="Arial"/>
          <w:lang w:val="sl-SI"/>
        </w:rPr>
        <w:t>with</w:t>
      </w:r>
      <w:proofErr w:type="spellEnd"/>
      <w:r w:rsidRPr="00C822CC">
        <w:rPr>
          <w:rFonts w:ascii="Arial" w:hAnsi="Arial" w:cs="Arial"/>
          <w:lang w:val="sl-SI"/>
        </w:rPr>
        <w:t xml:space="preserve"> a </w:t>
      </w:r>
      <w:proofErr w:type="spellStart"/>
      <w:r w:rsidRPr="00C822CC">
        <w:rPr>
          <w:rFonts w:ascii="Arial" w:hAnsi="Arial" w:cs="Arial"/>
          <w:lang w:val="sl-SI"/>
        </w:rPr>
        <w:t>single</w:t>
      </w:r>
      <w:proofErr w:type="spellEnd"/>
      <w:r w:rsidRPr="00C822CC">
        <w:rPr>
          <w:rFonts w:ascii="Arial" w:hAnsi="Arial" w:cs="Arial"/>
          <w:lang w:val="sl-SI"/>
        </w:rPr>
        <w:t xml:space="preserve"> </w:t>
      </w:r>
      <w:proofErr w:type="spellStart"/>
      <w:r>
        <w:rPr>
          <w:rFonts w:ascii="Arial" w:hAnsi="Arial" w:cs="Arial"/>
          <w:lang w:val="sl-SI"/>
        </w:rPr>
        <w:t>tenderer</w:t>
      </w:r>
      <w:proofErr w:type="spellEnd"/>
      <w:r w:rsidRPr="00C822CC">
        <w:rPr>
          <w:rFonts w:ascii="Arial" w:hAnsi="Arial" w:cs="Arial"/>
          <w:lang w:val="sl-SI"/>
        </w:rPr>
        <w:t>.</w:t>
      </w:r>
    </w:p>
    <w:p w14:paraId="045A1D50" w14:textId="4DECC783" w:rsidR="00C822CC" w:rsidRPr="00C822CC" w:rsidRDefault="00C822CC" w:rsidP="00C822CC">
      <w:pPr>
        <w:rPr>
          <w:rFonts w:ascii="Arial" w:hAnsi="Arial" w:cs="Arial"/>
          <w:lang w:val="sl-SI"/>
        </w:rPr>
      </w:pPr>
      <w:proofErr w:type="spellStart"/>
      <w:r w:rsidRPr="00C822CC">
        <w:rPr>
          <w:rFonts w:ascii="Arial" w:hAnsi="Arial" w:cs="Arial"/>
          <w:lang w:val="sl-SI"/>
        </w:rPr>
        <w:t>The</w:t>
      </w:r>
      <w:proofErr w:type="spellEnd"/>
      <w:r w:rsidRPr="00C822CC">
        <w:rPr>
          <w:rFonts w:ascii="Arial" w:hAnsi="Arial" w:cs="Arial"/>
          <w:lang w:val="sl-SI"/>
        </w:rPr>
        <w:t xml:space="preserve"> </w:t>
      </w:r>
      <w:proofErr w:type="spellStart"/>
      <w:r w:rsidRPr="00C822CC">
        <w:rPr>
          <w:rFonts w:ascii="Arial" w:hAnsi="Arial" w:cs="Arial"/>
          <w:lang w:val="sl-SI"/>
        </w:rPr>
        <w:t>contracting</w:t>
      </w:r>
      <w:proofErr w:type="spellEnd"/>
      <w:r w:rsidRPr="00C822CC">
        <w:rPr>
          <w:rFonts w:ascii="Arial" w:hAnsi="Arial" w:cs="Arial"/>
          <w:lang w:val="sl-SI"/>
        </w:rPr>
        <w:t xml:space="preserve"> </w:t>
      </w:r>
      <w:proofErr w:type="spellStart"/>
      <w:r w:rsidRPr="00C822CC">
        <w:rPr>
          <w:rFonts w:ascii="Arial" w:hAnsi="Arial" w:cs="Arial"/>
          <w:lang w:val="sl-SI"/>
        </w:rPr>
        <w:t>authority</w:t>
      </w:r>
      <w:proofErr w:type="spellEnd"/>
      <w:r w:rsidRPr="00C822CC">
        <w:rPr>
          <w:rFonts w:ascii="Arial" w:hAnsi="Arial" w:cs="Arial"/>
          <w:lang w:val="sl-SI"/>
        </w:rPr>
        <w:t xml:space="preserve"> </w:t>
      </w:r>
      <w:proofErr w:type="spellStart"/>
      <w:r w:rsidRPr="00C822CC">
        <w:rPr>
          <w:rFonts w:ascii="Arial" w:hAnsi="Arial" w:cs="Arial"/>
          <w:lang w:val="sl-SI"/>
        </w:rPr>
        <w:t>will</w:t>
      </w:r>
      <w:proofErr w:type="spellEnd"/>
      <w:r w:rsidRPr="00C822CC">
        <w:rPr>
          <w:rFonts w:ascii="Arial" w:hAnsi="Arial" w:cs="Arial"/>
          <w:lang w:val="sl-SI"/>
        </w:rPr>
        <w:t xml:space="preserve"> not </w:t>
      </w:r>
      <w:proofErr w:type="spellStart"/>
      <w:r w:rsidRPr="00C822CC">
        <w:rPr>
          <w:rFonts w:ascii="Arial" w:hAnsi="Arial" w:cs="Arial"/>
          <w:lang w:val="sl-SI"/>
        </w:rPr>
        <w:t>consider</w:t>
      </w:r>
      <w:proofErr w:type="spellEnd"/>
      <w:r w:rsidRPr="00C822CC">
        <w:rPr>
          <w:rFonts w:ascii="Arial" w:hAnsi="Arial" w:cs="Arial"/>
          <w:lang w:val="sl-SI"/>
        </w:rPr>
        <w:t xml:space="preserve"> </w:t>
      </w:r>
      <w:proofErr w:type="spellStart"/>
      <w:r w:rsidRPr="00C822CC">
        <w:rPr>
          <w:rFonts w:ascii="Arial" w:hAnsi="Arial" w:cs="Arial"/>
          <w:lang w:val="sl-SI"/>
        </w:rPr>
        <w:t>applications</w:t>
      </w:r>
      <w:proofErr w:type="spellEnd"/>
      <w:r w:rsidRPr="00C822CC">
        <w:rPr>
          <w:rFonts w:ascii="Arial" w:hAnsi="Arial" w:cs="Arial"/>
          <w:lang w:val="sl-SI"/>
        </w:rPr>
        <w:t xml:space="preserve"> </w:t>
      </w:r>
      <w:proofErr w:type="spellStart"/>
      <w:r w:rsidRPr="00C822CC">
        <w:rPr>
          <w:rFonts w:ascii="Arial" w:hAnsi="Arial" w:cs="Arial"/>
          <w:lang w:val="sl-SI"/>
        </w:rPr>
        <w:t>from</w:t>
      </w:r>
      <w:proofErr w:type="spellEnd"/>
      <w:r w:rsidRPr="00C822CC">
        <w:rPr>
          <w:rFonts w:ascii="Arial" w:hAnsi="Arial" w:cs="Arial"/>
          <w:lang w:val="sl-SI"/>
        </w:rPr>
        <w:t xml:space="preserve"> </w:t>
      </w:r>
      <w:proofErr w:type="spellStart"/>
      <w:r w:rsidRPr="00C822CC">
        <w:rPr>
          <w:rFonts w:ascii="Arial" w:hAnsi="Arial" w:cs="Arial"/>
          <w:lang w:val="sl-SI"/>
        </w:rPr>
        <w:t>any</w:t>
      </w:r>
      <w:proofErr w:type="spellEnd"/>
      <w:r w:rsidRPr="00C822CC">
        <w:rPr>
          <w:rFonts w:ascii="Arial" w:hAnsi="Arial" w:cs="Arial"/>
          <w:lang w:val="sl-SI"/>
        </w:rPr>
        <w:t xml:space="preserve"> </w:t>
      </w:r>
      <w:proofErr w:type="spellStart"/>
      <w:r w:rsidRPr="00C822CC">
        <w:rPr>
          <w:rFonts w:ascii="Arial" w:hAnsi="Arial" w:cs="Arial"/>
          <w:lang w:val="sl-SI"/>
        </w:rPr>
        <w:t>other</w:t>
      </w:r>
      <w:proofErr w:type="spellEnd"/>
      <w:r w:rsidRPr="00C822CC">
        <w:rPr>
          <w:rFonts w:ascii="Arial" w:hAnsi="Arial" w:cs="Arial"/>
          <w:lang w:val="sl-SI"/>
        </w:rPr>
        <w:t xml:space="preserve"> </w:t>
      </w:r>
      <w:proofErr w:type="spellStart"/>
      <w:r w:rsidRPr="00C822CC">
        <w:rPr>
          <w:rFonts w:ascii="Arial" w:hAnsi="Arial" w:cs="Arial"/>
          <w:lang w:val="sl-SI"/>
        </w:rPr>
        <w:t>potential</w:t>
      </w:r>
      <w:proofErr w:type="spellEnd"/>
      <w:r w:rsidRPr="00C822CC">
        <w:rPr>
          <w:rFonts w:ascii="Arial" w:hAnsi="Arial" w:cs="Arial"/>
          <w:lang w:val="sl-SI"/>
        </w:rPr>
        <w:t xml:space="preserve"> </w:t>
      </w:r>
      <w:proofErr w:type="spellStart"/>
      <w:r>
        <w:rPr>
          <w:rFonts w:ascii="Arial" w:hAnsi="Arial" w:cs="Arial"/>
          <w:lang w:val="sl-SI"/>
        </w:rPr>
        <w:t>tenderers</w:t>
      </w:r>
      <w:proofErr w:type="spellEnd"/>
      <w:r w:rsidRPr="00C822CC">
        <w:rPr>
          <w:rFonts w:ascii="Arial" w:hAnsi="Arial" w:cs="Arial"/>
          <w:lang w:val="sl-SI"/>
        </w:rPr>
        <w:t>.</w:t>
      </w:r>
    </w:p>
    <w:sectPr w:rsidR="00C822CC" w:rsidRPr="00C822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66D"/>
    <w:rsid w:val="000D769C"/>
    <w:rsid w:val="001869CC"/>
    <w:rsid w:val="001B202A"/>
    <w:rsid w:val="002A0DFB"/>
    <w:rsid w:val="004533A2"/>
    <w:rsid w:val="006C6B43"/>
    <w:rsid w:val="009C585F"/>
    <w:rsid w:val="00C822CC"/>
    <w:rsid w:val="00E5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F87F4"/>
  <w15:chartTrackingRefBased/>
  <w15:docId w15:val="{87E860B5-94FE-4CB8-9F97-446D63C56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Intihar, Tatjana</dc:creator>
  <cp:keywords/>
  <dc:description/>
  <cp:lastModifiedBy>Intihar, Tatjana</cp:lastModifiedBy>
  <cp:revision>8</cp:revision>
  <dcterms:created xsi:type="dcterms:W3CDTF">2018-11-21T07:38:00Z</dcterms:created>
  <dcterms:modified xsi:type="dcterms:W3CDTF">2026-08-06T05:30:00Z</dcterms:modified>
</cp:coreProperties>
</file>