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AB823" w14:textId="216653B3" w:rsidR="005178B0" w:rsidRPr="00774D77" w:rsidRDefault="005178B0" w:rsidP="005178B0">
      <w:pPr>
        <w:rPr>
          <w:lang w:val="en-US"/>
        </w:rPr>
      </w:pPr>
    </w:p>
    <w:p w14:paraId="2896AC23" w14:textId="3465B57C" w:rsidR="007A146C" w:rsidRPr="00774D77" w:rsidRDefault="007A146C" w:rsidP="007A146C">
      <w:pPr>
        <w:spacing w:before="100" w:beforeAutospacing="1" w:after="100" w:afterAutospacing="1" w:line="240" w:lineRule="auto"/>
        <w:jc w:val="left"/>
        <w:rPr>
          <w:rFonts w:ascii="Times New Roman" w:eastAsia="Times New Roman" w:hAnsi="Times New Roman"/>
          <w:b/>
          <w:bCs/>
          <w:sz w:val="22"/>
          <w:lang w:val="en-US" w:eastAsia="sl-SI"/>
        </w:rPr>
      </w:pPr>
      <w:r w:rsidRPr="009F210C">
        <w:rPr>
          <w:rFonts w:ascii="Times New Roman" w:eastAsia="Times New Roman" w:hAnsi="Times New Roman"/>
          <w:sz w:val="22"/>
          <w:lang w:val="en-US" w:eastAsia="sl-SI"/>
        </w:rPr>
        <w:t xml:space="preserve">DATE: </w:t>
      </w:r>
      <w:r w:rsidR="009F210C" w:rsidRPr="009F210C">
        <w:rPr>
          <w:rFonts w:ascii="Times New Roman" w:eastAsia="Times New Roman" w:hAnsi="Times New Roman"/>
          <w:sz w:val="22"/>
          <w:lang w:val="en-US" w:eastAsia="sl-SI"/>
        </w:rPr>
        <w:t>06. 08. 2026</w:t>
      </w:r>
      <w:r w:rsidRPr="00774D77">
        <w:rPr>
          <w:rFonts w:ascii="Times New Roman" w:eastAsia="Times New Roman" w:hAnsi="Times New Roman"/>
          <w:sz w:val="22"/>
          <w:lang w:val="en-US" w:eastAsia="sl-SI"/>
        </w:rPr>
        <w:br/>
      </w:r>
      <w:r w:rsidRPr="00774D77">
        <w:rPr>
          <w:rFonts w:ascii="Times New Roman" w:eastAsia="Times New Roman" w:hAnsi="Times New Roman"/>
          <w:b/>
          <w:bCs/>
          <w:sz w:val="22"/>
          <w:lang w:val="en-US" w:eastAsia="sl-SI"/>
        </w:rPr>
        <w:t>REF: ACS 2027–2028</w:t>
      </w:r>
    </w:p>
    <w:p w14:paraId="0A2DE6D2" w14:textId="77777777" w:rsidR="007A146C" w:rsidRPr="00774D77" w:rsidRDefault="007A146C" w:rsidP="007A146C">
      <w:pPr>
        <w:spacing w:line="240" w:lineRule="auto"/>
        <w:jc w:val="center"/>
        <w:rPr>
          <w:rFonts w:ascii="Times New Roman" w:eastAsia="Times New Roman" w:hAnsi="Times New Roman"/>
          <w:b/>
          <w:bCs/>
          <w:sz w:val="32"/>
          <w:szCs w:val="32"/>
          <w:lang w:val="en-US" w:eastAsia="sl-SI"/>
        </w:rPr>
      </w:pPr>
    </w:p>
    <w:p w14:paraId="05079384" w14:textId="77777777" w:rsidR="007A146C" w:rsidRPr="00774D77" w:rsidRDefault="007A146C" w:rsidP="007A146C">
      <w:pPr>
        <w:spacing w:line="240" w:lineRule="auto"/>
        <w:jc w:val="center"/>
        <w:rPr>
          <w:rFonts w:ascii="Times New Roman" w:eastAsia="Times New Roman" w:hAnsi="Times New Roman"/>
          <w:b/>
          <w:bCs/>
          <w:sz w:val="32"/>
          <w:szCs w:val="32"/>
          <w:lang w:val="en-US" w:eastAsia="sl-SI"/>
        </w:rPr>
      </w:pPr>
    </w:p>
    <w:p w14:paraId="7CE457E6" w14:textId="1F268290" w:rsidR="00F95F14" w:rsidRPr="00774D77" w:rsidRDefault="00F95F14" w:rsidP="007A146C">
      <w:pPr>
        <w:spacing w:line="240" w:lineRule="auto"/>
        <w:jc w:val="center"/>
        <w:rPr>
          <w:rFonts w:ascii="Times New Roman" w:eastAsia="Times New Roman" w:hAnsi="Times New Roman"/>
          <w:b/>
          <w:bCs/>
          <w:sz w:val="32"/>
          <w:szCs w:val="32"/>
          <w:lang w:val="en-US" w:eastAsia="sl-SI"/>
        </w:rPr>
      </w:pPr>
      <w:r w:rsidRPr="00774D77">
        <w:rPr>
          <w:rFonts w:ascii="Times New Roman" w:eastAsia="Times New Roman" w:hAnsi="Times New Roman"/>
          <w:b/>
          <w:bCs/>
          <w:sz w:val="32"/>
          <w:szCs w:val="32"/>
          <w:lang w:val="en-US" w:eastAsia="sl-SI"/>
        </w:rPr>
        <w:t xml:space="preserve">TENDER DOCUMENTATION FOR THE AWARD OF A PUBLIC </w:t>
      </w:r>
      <w:r w:rsidR="00BF1829" w:rsidRPr="00774D77">
        <w:rPr>
          <w:rFonts w:ascii="Times New Roman" w:eastAsia="Times New Roman" w:hAnsi="Times New Roman"/>
          <w:b/>
          <w:bCs/>
          <w:sz w:val="32"/>
          <w:szCs w:val="32"/>
          <w:lang w:val="en-US" w:eastAsia="sl-SI"/>
        </w:rPr>
        <w:t xml:space="preserve">PROCUREMENT </w:t>
      </w:r>
      <w:r w:rsidRPr="00774D77">
        <w:rPr>
          <w:rFonts w:ascii="Times New Roman" w:eastAsia="Times New Roman" w:hAnsi="Times New Roman"/>
          <w:b/>
          <w:bCs/>
          <w:sz w:val="32"/>
          <w:szCs w:val="32"/>
          <w:lang w:val="en-US" w:eastAsia="sl-SI"/>
        </w:rPr>
        <w:t>CONTRACT UNDER A NEGOTIATED PROCEDURE WITHOUT PRIOR PUBLICATION (Article 46 of the Slovenian Public Procurement Act – ZJN-3)</w:t>
      </w:r>
    </w:p>
    <w:p w14:paraId="7CEF3754" w14:textId="4F68F813" w:rsidR="007A146C" w:rsidRPr="00774D77" w:rsidRDefault="007A146C" w:rsidP="00514904">
      <w:pPr>
        <w:spacing w:line="240" w:lineRule="auto"/>
        <w:jc w:val="left"/>
        <w:rPr>
          <w:rFonts w:ascii="Times New Roman" w:eastAsia="Times New Roman" w:hAnsi="Times New Roman"/>
          <w:sz w:val="24"/>
          <w:szCs w:val="24"/>
          <w:lang w:val="en-US" w:eastAsia="sl-SI"/>
        </w:rPr>
      </w:pPr>
    </w:p>
    <w:p w14:paraId="0901D336" w14:textId="5C9C1326" w:rsidR="00C67F6B" w:rsidRPr="00774D77" w:rsidRDefault="008F5A6C" w:rsidP="008F5A6C">
      <w:p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 xml:space="preserve">Annual subscription for access to </w:t>
      </w:r>
      <w:r w:rsidR="001A7DB2" w:rsidRPr="00774D77">
        <w:rPr>
          <w:rFonts w:ascii="Times New Roman" w:eastAsia="Times New Roman" w:hAnsi="Times New Roman"/>
          <w:b/>
          <w:bCs/>
          <w:sz w:val="24"/>
          <w:szCs w:val="24"/>
          <w:lang w:val="en-US" w:eastAsia="sl-SI"/>
        </w:rPr>
        <w:t>the</w:t>
      </w:r>
      <w:r w:rsidRPr="00774D77">
        <w:rPr>
          <w:rFonts w:ascii="Times New Roman" w:eastAsia="Times New Roman" w:hAnsi="Times New Roman"/>
          <w:b/>
          <w:bCs/>
          <w:sz w:val="24"/>
          <w:szCs w:val="24"/>
          <w:lang w:val="en-US" w:eastAsia="sl-SI"/>
        </w:rPr>
        <w:t xml:space="preserve"> </w:t>
      </w:r>
      <w:r w:rsidR="002E0339" w:rsidRPr="00774D77">
        <w:rPr>
          <w:rFonts w:ascii="Times New Roman" w:eastAsia="Times New Roman" w:hAnsi="Times New Roman"/>
          <w:b/>
          <w:bCs/>
          <w:sz w:val="24"/>
          <w:szCs w:val="24"/>
          <w:lang w:val="en-US" w:eastAsia="sl-SI"/>
        </w:rPr>
        <w:t xml:space="preserve">electronic scientific journals </w:t>
      </w:r>
      <w:r w:rsidR="004E2F10" w:rsidRPr="00774D77">
        <w:rPr>
          <w:rFonts w:ascii="Times New Roman" w:eastAsia="Times New Roman" w:hAnsi="Times New Roman"/>
          <w:b/>
          <w:bCs/>
          <w:sz w:val="24"/>
          <w:szCs w:val="24"/>
          <w:lang w:val="en-US" w:eastAsia="sl-SI"/>
        </w:rPr>
        <w:t xml:space="preserve">included </w:t>
      </w:r>
      <w:r w:rsidR="002E0339" w:rsidRPr="00774D77">
        <w:rPr>
          <w:rFonts w:ascii="Times New Roman" w:eastAsia="Times New Roman" w:hAnsi="Times New Roman"/>
          <w:b/>
          <w:bCs/>
          <w:sz w:val="24"/>
          <w:szCs w:val="24"/>
          <w:lang w:val="en-US" w:eastAsia="sl-SI"/>
        </w:rPr>
        <w:t xml:space="preserve">in </w:t>
      </w:r>
      <w:r w:rsidR="009E1A10" w:rsidRPr="00774D77">
        <w:rPr>
          <w:rFonts w:ascii="Times New Roman" w:eastAsia="Times New Roman" w:hAnsi="Times New Roman"/>
          <w:b/>
          <w:bCs/>
          <w:sz w:val="24"/>
          <w:szCs w:val="24"/>
          <w:lang w:val="en-US" w:eastAsia="sl-SI"/>
        </w:rPr>
        <w:t xml:space="preserve">ACS </w:t>
      </w:r>
      <w:r w:rsidR="001A7DB2" w:rsidRPr="00774D77">
        <w:rPr>
          <w:rFonts w:ascii="Times New Roman" w:eastAsia="Times New Roman" w:hAnsi="Times New Roman"/>
          <w:b/>
          <w:bCs/>
          <w:sz w:val="24"/>
          <w:szCs w:val="24"/>
          <w:lang w:val="en-US" w:eastAsia="sl-SI"/>
        </w:rPr>
        <w:t xml:space="preserve">All Publications Package </w:t>
      </w:r>
      <w:r w:rsidRPr="00774D77">
        <w:rPr>
          <w:rFonts w:ascii="Times New Roman" w:eastAsia="Times New Roman" w:hAnsi="Times New Roman"/>
          <w:b/>
          <w:bCs/>
          <w:sz w:val="24"/>
          <w:szCs w:val="24"/>
          <w:lang w:val="en-US" w:eastAsia="sl-SI"/>
        </w:rPr>
        <w:t>for the period January 1, 2027 – December 31, 2028, with an integrated open access model (Read &amp; Publish) for eligible corresponding authors from consortium institutions</w:t>
      </w:r>
    </w:p>
    <w:p w14:paraId="66A51CC5" w14:textId="77777777" w:rsidR="00A261EB" w:rsidRPr="00774D77" w:rsidRDefault="00A261EB" w:rsidP="00514904">
      <w:pPr>
        <w:spacing w:line="240" w:lineRule="auto"/>
        <w:jc w:val="left"/>
        <w:rPr>
          <w:rFonts w:ascii="Times New Roman" w:eastAsia="Times New Roman" w:hAnsi="Times New Roman"/>
          <w:sz w:val="24"/>
          <w:szCs w:val="24"/>
          <w:lang w:val="en-US" w:eastAsia="sl-SI"/>
        </w:rPr>
      </w:pPr>
    </w:p>
    <w:p w14:paraId="69801F2C" w14:textId="77777777" w:rsidR="007A146C" w:rsidRPr="00774D77" w:rsidRDefault="007A146C" w:rsidP="00514904">
      <w:pPr>
        <w:spacing w:line="240" w:lineRule="auto"/>
        <w:jc w:val="left"/>
        <w:rPr>
          <w:rFonts w:ascii="Times New Roman" w:eastAsia="Times New Roman" w:hAnsi="Times New Roman"/>
          <w:sz w:val="24"/>
          <w:szCs w:val="24"/>
          <w:lang w:val="en-US" w:eastAsia="sl-SI"/>
        </w:rPr>
      </w:pPr>
    </w:p>
    <w:p w14:paraId="6B75D78C" w14:textId="4B345B47" w:rsidR="00A261EB" w:rsidRPr="00774D77" w:rsidRDefault="007A146C" w:rsidP="00A261EB">
      <w:pPr>
        <w:spacing w:line="240" w:lineRule="auto"/>
        <w:jc w:val="center"/>
        <w:rPr>
          <w:rFonts w:ascii="Times New Roman" w:eastAsia="Times New Roman" w:hAnsi="Times New Roman"/>
          <w:b/>
          <w:bCs/>
          <w:sz w:val="40"/>
          <w:szCs w:val="40"/>
          <w:lang w:val="en-US" w:eastAsia="sl-SI"/>
        </w:rPr>
      </w:pPr>
      <w:r w:rsidRPr="00774D77">
        <w:rPr>
          <w:rFonts w:ascii="Times New Roman" w:eastAsia="Times New Roman" w:hAnsi="Times New Roman"/>
          <w:b/>
          <w:bCs/>
          <w:sz w:val="40"/>
          <w:szCs w:val="40"/>
          <w:lang w:val="en-US" w:eastAsia="sl-SI"/>
        </w:rPr>
        <w:t xml:space="preserve">INSTRUCTIONS TO </w:t>
      </w:r>
      <w:r w:rsidR="002E0339" w:rsidRPr="00774D77">
        <w:rPr>
          <w:rFonts w:ascii="Times New Roman" w:eastAsia="Times New Roman" w:hAnsi="Times New Roman"/>
          <w:b/>
          <w:bCs/>
          <w:sz w:val="40"/>
          <w:szCs w:val="40"/>
          <w:lang w:val="en-US" w:eastAsia="sl-SI"/>
        </w:rPr>
        <w:t>TENDERER</w:t>
      </w:r>
    </w:p>
    <w:p w14:paraId="07DF0415" w14:textId="649AF1A0" w:rsidR="007A146C" w:rsidRPr="00774D77" w:rsidRDefault="007A146C" w:rsidP="00A261EB">
      <w:pPr>
        <w:spacing w:line="240" w:lineRule="auto"/>
        <w:jc w:val="center"/>
        <w:rPr>
          <w:rFonts w:ascii="Times New Roman" w:eastAsia="Times New Roman" w:hAnsi="Times New Roman"/>
          <w:b/>
          <w:bCs/>
          <w:sz w:val="40"/>
          <w:szCs w:val="40"/>
          <w:lang w:val="en-US" w:eastAsia="sl-SI"/>
        </w:rPr>
      </w:pPr>
      <w:r w:rsidRPr="00774D77">
        <w:rPr>
          <w:rFonts w:ascii="Times New Roman" w:eastAsia="Times New Roman" w:hAnsi="Times New Roman"/>
          <w:b/>
          <w:bCs/>
          <w:sz w:val="40"/>
          <w:szCs w:val="40"/>
          <w:lang w:val="en-US" w:eastAsia="sl-SI"/>
        </w:rPr>
        <w:t xml:space="preserve">FOR </w:t>
      </w:r>
      <w:r w:rsidR="002E0339" w:rsidRPr="00774D77">
        <w:rPr>
          <w:rFonts w:ascii="Times New Roman" w:eastAsia="Times New Roman" w:hAnsi="Times New Roman"/>
          <w:b/>
          <w:bCs/>
          <w:sz w:val="40"/>
          <w:szCs w:val="40"/>
          <w:lang w:val="en-US" w:eastAsia="sl-SI"/>
        </w:rPr>
        <w:t xml:space="preserve">THE </w:t>
      </w:r>
      <w:r w:rsidRPr="00774D77">
        <w:rPr>
          <w:rFonts w:ascii="Times New Roman" w:eastAsia="Times New Roman" w:hAnsi="Times New Roman"/>
          <w:b/>
          <w:bCs/>
          <w:sz w:val="40"/>
          <w:szCs w:val="40"/>
          <w:lang w:val="en-US" w:eastAsia="sl-SI"/>
        </w:rPr>
        <w:t>PREPAR</w:t>
      </w:r>
      <w:r w:rsidR="002E0339" w:rsidRPr="00774D77">
        <w:rPr>
          <w:rFonts w:ascii="Times New Roman" w:eastAsia="Times New Roman" w:hAnsi="Times New Roman"/>
          <w:b/>
          <w:bCs/>
          <w:sz w:val="40"/>
          <w:szCs w:val="40"/>
          <w:lang w:val="en-US" w:eastAsia="sl-SI"/>
        </w:rPr>
        <w:t>ATION OF THE TENDER</w:t>
      </w:r>
    </w:p>
    <w:p w14:paraId="68B0FC3F" w14:textId="77777777" w:rsidR="007A146C" w:rsidRPr="00774D77" w:rsidRDefault="007A146C" w:rsidP="00514904">
      <w:pPr>
        <w:spacing w:line="240" w:lineRule="auto"/>
        <w:ind w:left="720"/>
        <w:jc w:val="left"/>
        <w:rPr>
          <w:rFonts w:ascii="Times New Roman" w:eastAsia="Times New Roman" w:hAnsi="Times New Roman"/>
          <w:sz w:val="24"/>
          <w:szCs w:val="24"/>
          <w:lang w:val="en-US" w:eastAsia="sl-SI"/>
        </w:rPr>
      </w:pPr>
    </w:p>
    <w:p w14:paraId="11AC5187" w14:textId="20EB84B9" w:rsidR="007A146C" w:rsidRPr="00774D77" w:rsidRDefault="004E2F10" w:rsidP="00514904">
      <w:pPr>
        <w:numPr>
          <w:ilvl w:val="0"/>
          <w:numId w:val="37"/>
        </w:numPr>
        <w:spacing w:line="240" w:lineRule="auto"/>
        <w:jc w:val="left"/>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CONTRACTING AUTHORITY</w:t>
      </w:r>
    </w:p>
    <w:p w14:paraId="63696D9F" w14:textId="77777777" w:rsidR="007A146C" w:rsidRPr="00774D77" w:rsidRDefault="007A146C" w:rsidP="00514904">
      <w:pPr>
        <w:spacing w:line="240" w:lineRule="auto"/>
        <w:ind w:left="708"/>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Central Technical Library of the University of Ljubljana</w:t>
      </w:r>
      <w:r w:rsidRPr="00774D77">
        <w:rPr>
          <w:rFonts w:ascii="Times New Roman" w:eastAsia="Times New Roman" w:hAnsi="Times New Roman"/>
          <w:sz w:val="24"/>
          <w:szCs w:val="24"/>
          <w:lang w:val="en-US" w:eastAsia="sl-SI"/>
        </w:rPr>
        <w:br/>
      </w:r>
      <w:proofErr w:type="spellStart"/>
      <w:r w:rsidRPr="00774D77">
        <w:rPr>
          <w:rFonts w:ascii="Times New Roman" w:eastAsia="Times New Roman" w:hAnsi="Times New Roman"/>
          <w:sz w:val="24"/>
          <w:szCs w:val="24"/>
          <w:lang w:val="en-US" w:eastAsia="sl-SI"/>
        </w:rPr>
        <w:t>Trg</w:t>
      </w:r>
      <w:proofErr w:type="spellEnd"/>
      <w:r w:rsidRPr="00774D77">
        <w:rPr>
          <w:rFonts w:ascii="Times New Roman" w:eastAsia="Times New Roman" w:hAnsi="Times New Roman"/>
          <w:sz w:val="24"/>
          <w:szCs w:val="24"/>
          <w:lang w:val="en-US" w:eastAsia="sl-SI"/>
        </w:rPr>
        <w:t xml:space="preserve"> </w:t>
      </w:r>
      <w:proofErr w:type="spellStart"/>
      <w:r w:rsidRPr="00774D77">
        <w:rPr>
          <w:rFonts w:ascii="Times New Roman" w:eastAsia="Times New Roman" w:hAnsi="Times New Roman"/>
          <w:sz w:val="24"/>
          <w:szCs w:val="24"/>
          <w:lang w:val="en-US" w:eastAsia="sl-SI"/>
        </w:rPr>
        <w:t>republike</w:t>
      </w:r>
      <w:proofErr w:type="spellEnd"/>
      <w:r w:rsidRPr="00774D77">
        <w:rPr>
          <w:rFonts w:ascii="Times New Roman" w:eastAsia="Times New Roman" w:hAnsi="Times New Roman"/>
          <w:sz w:val="24"/>
          <w:szCs w:val="24"/>
          <w:lang w:val="en-US" w:eastAsia="sl-SI"/>
        </w:rPr>
        <w:t xml:space="preserve"> 3</w:t>
      </w:r>
      <w:r w:rsidRPr="00774D77">
        <w:rPr>
          <w:rFonts w:ascii="Times New Roman" w:eastAsia="Times New Roman" w:hAnsi="Times New Roman"/>
          <w:sz w:val="24"/>
          <w:szCs w:val="24"/>
          <w:lang w:val="en-US" w:eastAsia="sl-SI"/>
        </w:rPr>
        <w:br/>
        <w:t>1000 Ljubljana</w:t>
      </w:r>
      <w:r w:rsidRPr="00774D77">
        <w:rPr>
          <w:rFonts w:ascii="Times New Roman" w:eastAsia="Times New Roman" w:hAnsi="Times New Roman"/>
          <w:sz w:val="24"/>
          <w:szCs w:val="24"/>
          <w:lang w:val="en-US" w:eastAsia="sl-SI"/>
        </w:rPr>
        <w:br/>
        <w:t>(hereinafter: the contracting authority or CTK)</w:t>
      </w:r>
    </w:p>
    <w:p w14:paraId="23FA1B54"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2DC30B6E" w14:textId="064F65B5" w:rsidR="00514904"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CTK is conducting this public procurement on its own behalf and on behalf of the member institutions of the consortium for access to </w:t>
      </w:r>
      <w:r w:rsidR="004E2F10" w:rsidRPr="00774D77">
        <w:rPr>
          <w:rFonts w:ascii="Times New Roman" w:eastAsia="Times New Roman" w:hAnsi="Times New Roman"/>
          <w:sz w:val="24"/>
          <w:szCs w:val="24"/>
          <w:lang w:val="en-US" w:eastAsia="sl-SI"/>
        </w:rPr>
        <w:t xml:space="preserve">electronic </w:t>
      </w:r>
      <w:r w:rsidRPr="00774D77">
        <w:rPr>
          <w:rFonts w:ascii="Times New Roman" w:eastAsia="Times New Roman" w:hAnsi="Times New Roman"/>
          <w:sz w:val="24"/>
          <w:szCs w:val="24"/>
          <w:lang w:val="en-US" w:eastAsia="sl-SI"/>
        </w:rPr>
        <w:t xml:space="preserve">scientific </w:t>
      </w:r>
      <w:r w:rsidR="004E2F10" w:rsidRPr="00774D77">
        <w:rPr>
          <w:rFonts w:ascii="Times New Roman" w:eastAsia="Times New Roman" w:hAnsi="Times New Roman"/>
          <w:sz w:val="24"/>
          <w:szCs w:val="24"/>
          <w:lang w:val="en-US" w:eastAsia="sl-SI"/>
        </w:rPr>
        <w:t>resources</w:t>
      </w:r>
      <w:r w:rsidRPr="00774D77">
        <w:rPr>
          <w:rFonts w:ascii="Times New Roman" w:eastAsia="Times New Roman" w:hAnsi="Times New Roman"/>
          <w:sz w:val="24"/>
          <w:szCs w:val="24"/>
          <w:lang w:val="en-US" w:eastAsia="sl-SI"/>
        </w:rPr>
        <w:t xml:space="preserve">. </w:t>
      </w:r>
      <w:r w:rsidR="00B64957" w:rsidRPr="00774D77">
        <w:rPr>
          <w:rFonts w:ascii="Times New Roman" w:hAnsi="Times New Roman"/>
          <w:sz w:val="24"/>
          <w:szCs w:val="24"/>
          <w:lang w:val="en-US"/>
        </w:rPr>
        <w:t xml:space="preserve">The </w:t>
      </w:r>
      <w:r w:rsidR="007870DE" w:rsidRPr="00774D77">
        <w:rPr>
          <w:rFonts w:ascii="Times New Roman" w:hAnsi="Times New Roman"/>
          <w:sz w:val="24"/>
          <w:szCs w:val="24"/>
          <w:lang w:val="en-US"/>
        </w:rPr>
        <w:t xml:space="preserve">consortium </w:t>
      </w:r>
      <w:r w:rsidR="00B64957" w:rsidRPr="00774D77">
        <w:rPr>
          <w:rFonts w:ascii="Times New Roman" w:hAnsi="Times New Roman"/>
          <w:sz w:val="24"/>
          <w:szCs w:val="24"/>
          <w:lang w:val="en-US"/>
        </w:rPr>
        <w:t>institutions are</w:t>
      </w:r>
      <w:r w:rsidR="00514904" w:rsidRPr="00774D77">
        <w:rPr>
          <w:rFonts w:ascii="Times New Roman" w:eastAsia="Times New Roman" w:hAnsi="Times New Roman"/>
          <w:sz w:val="24"/>
          <w:szCs w:val="24"/>
          <w:lang w:val="en-US" w:eastAsia="sl-SI"/>
        </w:rPr>
        <w:t xml:space="preserve">: </w:t>
      </w:r>
    </w:p>
    <w:p w14:paraId="102D3AE0" w14:textId="77777777" w:rsidR="00514904" w:rsidRPr="00774D77" w:rsidRDefault="00514904" w:rsidP="00C8633F">
      <w:pPr>
        <w:keepNext/>
        <w:keepLines/>
        <w:spacing w:line="240" w:lineRule="auto"/>
        <w:ind w:left="1428"/>
        <w:rPr>
          <w:rFonts w:ascii="Times New Roman" w:hAnsi="Times New Roman"/>
          <w:noProof/>
          <w:color w:val="000000"/>
          <w:sz w:val="24"/>
          <w:szCs w:val="24"/>
          <w:lang w:val="en-US"/>
        </w:rPr>
      </w:pPr>
      <w:r w:rsidRPr="00774D77">
        <w:rPr>
          <w:rFonts w:ascii="Times New Roman" w:hAnsi="Times New Roman"/>
          <w:noProof/>
          <w:color w:val="000000"/>
          <w:sz w:val="24"/>
          <w:szCs w:val="24"/>
          <w:lang w:val="en-US"/>
        </w:rPr>
        <w:t>1. University of Ljubljana</w:t>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p>
    <w:p w14:paraId="32385A26" w14:textId="77777777" w:rsidR="00514904" w:rsidRPr="00774D77" w:rsidRDefault="00514904" w:rsidP="00C8633F">
      <w:pPr>
        <w:keepNext/>
        <w:keepLines/>
        <w:spacing w:line="240" w:lineRule="auto"/>
        <w:ind w:left="1428"/>
        <w:rPr>
          <w:rFonts w:ascii="Times New Roman" w:hAnsi="Times New Roman"/>
          <w:noProof/>
          <w:color w:val="000000"/>
          <w:sz w:val="24"/>
          <w:szCs w:val="24"/>
          <w:lang w:val="en-US"/>
        </w:rPr>
      </w:pPr>
      <w:r w:rsidRPr="00774D77">
        <w:rPr>
          <w:rFonts w:ascii="Times New Roman" w:hAnsi="Times New Roman"/>
          <w:noProof/>
          <w:color w:val="000000"/>
          <w:sz w:val="24"/>
          <w:szCs w:val="24"/>
          <w:lang w:val="en-US"/>
        </w:rPr>
        <w:t>2. University of Maribor</w:t>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r w:rsidRPr="00774D77">
        <w:rPr>
          <w:rFonts w:ascii="Times New Roman" w:hAnsi="Times New Roman"/>
          <w:noProof/>
          <w:color w:val="000000"/>
          <w:sz w:val="24"/>
          <w:szCs w:val="24"/>
          <w:lang w:val="en-US"/>
        </w:rPr>
        <w:tab/>
      </w:r>
    </w:p>
    <w:p w14:paraId="36E7352D" w14:textId="338E26D7" w:rsidR="00514904" w:rsidRPr="00774D77" w:rsidRDefault="00514904" w:rsidP="00C8633F">
      <w:pPr>
        <w:keepNext/>
        <w:keepLines/>
        <w:spacing w:line="240" w:lineRule="auto"/>
        <w:ind w:left="1428"/>
        <w:rPr>
          <w:rFonts w:ascii="Times New Roman" w:hAnsi="Times New Roman"/>
          <w:noProof/>
          <w:color w:val="000000"/>
          <w:sz w:val="24"/>
          <w:szCs w:val="24"/>
          <w:lang w:val="en-US"/>
        </w:rPr>
      </w:pPr>
      <w:r w:rsidRPr="00774D77">
        <w:rPr>
          <w:rFonts w:ascii="Times New Roman" w:hAnsi="Times New Roman"/>
          <w:noProof/>
          <w:color w:val="000000"/>
          <w:sz w:val="24"/>
          <w:szCs w:val="24"/>
          <w:lang w:val="en-US"/>
        </w:rPr>
        <w:t>3. University of Nova Gorica</w:t>
      </w:r>
    </w:p>
    <w:p w14:paraId="6F74C6C4" w14:textId="611F2016" w:rsidR="007870DE" w:rsidRPr="00774D77" w:rsidRDefault="007870DE" w:rsidP="00C8633F">
      <w:pPr>
        <w:keepNext/>
        <w:keepLines/>
        <w:spacing w:line="240" w:lineRule="auto"/>
        <w:ind w:left="1428"/>
        <w:rPr>
          <w:rFonts w:ascii="Times New Roman" w:hAnsi="Times New Roman"/>
          <w:noProof/>
          <w:color w:val="000000"/>
          <w:sz w:val="24"/>
          <w:szCs w:val="24"/>
          <w:lang w:val="en-US"/>
        </w:rPr>
      </w:pPr>
      <w:r w:rsidRPr="00774D77">
        <w:rPr>
          <w:rFonts w:ascii="Times New Roman" w:hAnsi="Times New Roman"/>
          <w:noProof/>
          <w:color w:val="000000"/>
          <w:sz w:val="24"/>
          <w:szCs w:val="24"/>
          <w:lang w:val="en-US"/>
        </w:rPr>
        <w:t>4. University of Primorska</w:t>
      </w:r>
    </w:p>
    <w:p w14:paraId="5EEFE33A" w14:textId="0A8B99F3" w:rsidR="00514904" w:rsidRPr="00774D77" w:rsidRDefault="007870DE" w:rsidP="00C8633F">
      <w:pPr>
        <w:keepNext/>
        <w:keepLines/>
        <w:spacing w:line="240" w:lineRule="auto"/>
        <w:ind w:left="1428"/>
        <w:rPr>
          <w:rFonts w:ascii="Times New Roman" w:hAnsi="Times New Roman"/>
          <w:b/>
          <w:noProof/>
          <w:color w:val="000000"/>
          <w:sz w:val="24"/>
          <w:szCs w:val="24"/>
          <w:lang w:val="en-US"/>
        </w:rPr>
      </w:pPr>
      <w:r w:rsidRPr="00774D77">
        <w:rPr>
          <w:rFonts w:ascii="Times New Roman" w:hAnsi="Times New Roman"/>
          <w:noProof/>
          <w:color w:val="000000"/>
          <w:sz w:val="24"/>
          <w:szCs w:val="24"/>
          <w:lang w:val="en-US"/>
        </w:rPr>
        <w:t>5</w:t>
      </w:r>
      <w:r w:rsidR="00514904" w:rsidRPr="00774D77">
        <w:rPr>
          <w:rFonts w:ascii="Times New Roman" w:hAnsi="Times New Roman"/>
          <w:noProof/>
          <w:color w:val="000000"/>
          <w:sz w:val="24"/>
          <w:szCs w:val="24"/>
          <w:lang w:val="en-US"/>
        </w:rPr>
        <w:t>. Jožef Stefan Institute</w:t>
      </w:r>
      <w:r w:rsidR="00514904" w:rsidRPr="00774D77">
        <w:rPr>
          <w:rFonts w:ascii="Times New Roman" w:hAnsi="Times New Roman"/>
          <w:noProof/>
          <w:color w:val="000000"/>
          <w:sz w:val="24"/>
          <w:szCs w:val="24"/>
          <w:lang w:val="en-US"/>
        </w:rPr>
        <w:tab/>
      </w:r>
      <w:r w:rsidR="00514904" w:rsidRPr="00774D77">
        <w:rPr>
          <w:rFonts w:ascii="Times New Roman" w:hAnsi="Times New Roman"/>
          <w:b/>
          <w:noProof/>
          <w:color w:val="000000"/>
          <w:sz w:val="24"/>
          <w:szCs w:val="24"/>
          <w:lang w:val="en-US"/>
        </w:rPr>
        <w:tab/>
      </w:r>
      <w:r w:rsidR="00514904" w:rsidRPr="00774D77">
        <w:rPr>
          <w:rFonts w:ascii="Times New Roman" w:hAnsi="Times New Roman"/>
          <w:b/>
          <w:noProof/>
          <w:color w:val="000000"/>
          <w:sz w:val="24"/>
          <w:szCs w:val="24"/>
          <w:lang w:val="en-US"/>
        </w:rPr>
        <w:tab/>
      </w:r>
      <w:r w:rsidR="00514904" w:rsidRPr="00774D77">
        <w:rPr>
          <w:rFonts w:ascii="Times New Roman" w:hAnsi="Times New Roman"/>
          <w:b/>
          <w:noProof/>
          <w:color w:val="000000"/>
          <w:sz w:val="24"/>
          <w:szCs w:val="24"/>
          <w:lang w:val="en-US"/>
        </w:rPr>
        <w:tab/>
      </w:r>
    </w:p>
    <w:p w14:paraId="6FD9C37B" w14:textId="289DBAB2" w:rsidR="00514904" w:rsidRPr="00774D77" w:rsidRDefault="00514904" w:rsidP="00C8633F">
      <w:pPr>
        <w:spacing w:line="240" w:lineRule="auto"/>
        <w:rPr>
          <w:rFonts w:ascii="Times New Roman" w:hAnsi="Times New Roman"/>
          <w:bCs/>
          <w:noProof/>
          <w:color w:val="000000"/>
          <w:sz w:val="24"/>
          <w:szCs w:val="24"/>
          <w:lang w:val="en-US"/>
        </w:rPr>
      </w:pPr>
      <w:r w:rsidRPr="00774D77">
        <w:rPr>
          <w:rFonts w:ascii="Times New Roman" w:hAnsi="Times New Roman"/>
          <w:bCs/>
          <w:noProof/>
          <w:color w:val="000000"/>
          <w:sz w:val="24"/>
          <w:szCs w:val="24"/>
          <w:lang w:val="en-US"/>
        </w:rPr>
        <w:tab/>
      </w:r>
      <w:r w:rsidRPr="00774D77">
        <w:rPr>
          <w:rFonts w:ascii="Times New Roman" w:hAnsi="Times New Roman"/>
          <w:bCs/>
          <w:noProof/>
          <w:color w:val="000000"/>
          <w:sz w:val="24"/>
          <w:szCs w:val="24"/>
          <w:lang w:val="en-US"/>
        </w:rPr>
        <w:tab/>
      </w:r>
      <w:r w:rsidR="007870DE" w:rsidRPr="00774D77">
        <w:rPr>
          <w:rFonts w:ascii="Times New Roman" w:hAnsi="Times New Roman"/>
          <w:bCs/>
          <w:noProof/>
          <w:color w:val="000000"/>
          <w:sz w:val="24"/>
          <w:szCs w:val="24"/>
          <w:lang w:val="en-US"/>
        </w:rPr>
        <w:t>6</w:t>
      </w:r>
      <w:r w:rsidRPr="00774D77">
        <w:rPr>
          <w:rFonts w:ascii="Times New Roman" w:hAnsi="Times New Roman"/>
          <w:bCs/>
          <w:noProof/>
          <w:color w:val="000000"/>
          <w:sz w:val="24"/>
          <w:szCs w:val="24"/>
          <w:lang w:val="en-US"/>
        </w:rPr>
        <w:t>. National Institute of Chemistry</w:t>
      </w:r>
      <w:r w:rsidRPr="00774D77">
        <w:rPr>
          <w:rFonts w:ascii="Times New Roman" w:hAnsi="Times New Roman"/>
          <w:bCs/>
          <w:noProof/>
          <w:color w:val="000000"/>
          <w:sz w:val="24"/>
          <w:szCs w:val="24"/>
          <w:lang w:val="en-US"/>
        </w:rPr>
        <w:tab/>
      </w:r>
    </w:p>
    <w:p w14:paraId="66331A57" w14:textId="77777777" w:rsidR="00734475" w:rsidRPr="00774D77" w:rsidRDefault="00734475" w:rsidP="00C8633F">
      <w:pPr>
        <w:spacing w:line="240" w:lineRule="auto"/>
        <w:rPr>
          <w:rFonts w:ascii="Times New Roman" w:eastAsia="Times New Roman" w:hAnsi="Times New Roman"/>
          <w:sz w:val="24"/>
          <w:szCs w:val="24"/>
          <w:lang w:val="en-US" w:eastAsia="sl-SI"/>
        </w:rPr>
      </w:pPr>
    </w:p>
    <w:p w14:paraId="4060FAAB" w14:textId="1AB52E4D" w:rsidR="00121442" w:rsidRPr="00774D77" w:rsidRDefault="007A146C" w:rsidP="00056477">
      <w:pPr>
        <w:spacing w:line="240" w:lineRule="auto"/>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Contact persons</w:t>
      </w:r>
      <w:r w:rsidR="003333C6" w:rsidRPr="00774D77">
        <w:rPr>
          <w:rFonts w:ascii="Times New Roman" w:eastAsia="Times New Roman" w:hAnsi="Times New Roman"/>
          <w:sz w:val="24"/>
          <w:szCs w:val="24"/>
          <w:lang w:val="en-US" w:eastAsia="sl-SI"/>
        </w:rPr>
        <w:t xml:space="preserve"> of the contracting authority</w:t>
      </w:r>
      <w:r w:rsidRPr="00774D77">
        <w:rPr>
          <w:rFonts w:ascii="Times New Roman" w:eastAsia="Times New Roman" w:hAnsi="Times New Roman"/>
          <w:sz w:val="24"/>
          <w:szCs w:val="24"/>
          <w:lang w:val="en-US" w:eastAsia="sl-SI"/>
        </w:rPr>
        <w:t>:</w:t>
      </w:r>
      <w:r w:rsidRPr="00774D77">
        <w:rPr>
          <w:rFonts w:ascii="Times New Roman" w:eastAsia="Times New Roman" w:hAnsi="Times New Roman"/>
          <w:sz w:val="24"/>
          <w:szCs w:val="24"/>
          <w:lang w:val="en-US" w:eastAsia="sl-SI"/>
        </w:rPr>
        <w:br/>
        <w:t xml:space="preserve">– </w:t>
      </w:r>
      <w:r w:rsidR="00121442" w:rsidRPr="00774D77">
        <w:rPr>
          <w:rFonts w:ascii="Times New Roman" w:eastAsia="Times New Roman" w:hAnsi="Times New Roman"/>
          <w:sz w:val="24"/>
          <w:szCs w:val="24"/>
          <w:lang w:val="en-US" w:eastAsia="sl-SI"/>
        </w:rPr>
        <w:t xml:space="preserve">Herman Erčulj </w:t>
      </w:r>
    </w:p>
    <w:p w14:paraId="20F6C184" w14:textId="163696DB" w:rsidR="007A146C" w:rsidRPr="00774D77" w:rsidRDefault="00121442" w:rsidP="00056477">
      <w:pPr>
        <w:spacing w:line="240" w:lineRule="auto"/>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 </w:t>
      </w:r>
      <w:r w:rsidR="007A146C" w:rsidRPr="00774D77">
        <w:rPr>
          <w:rFonts w:ascii="Times New Roman" w:eastAsia="Times New Roman" w:hAnsi="Times New Roman"/>
          <w:sz w:val="24"/>
          <w:szCs w:val="24"/>
          <w:lang w:val="en-US" w:eastAsia="sl-SI"/>
        </w:rPr>
        <w:t>Tatjana Intihar</w:t>
      </w:r>
      <w:r w:rsidR="007A146C" w:rsidRPr="00774D77">
        <w:rPr>
          <w:rFonts w:ascii="Times New Roman" w:eastAsia="Times New Roman" w:hAnsi="Times New Roman"/>
          <w:sz w:val="24"/>
          <w:szCs w:val="24"/>
          <w:lang w:val="en-US" w:eastAsia="sl-SI"/>
        </w:rPr>
        <w:br/>
      </w:r>
    </w:p>
    <w:p w14:paraId="5C5680B4" w14:textId="77777777" w:rsidR="008F5A6C" w:rsidRPr="00774D77" w:rsidRDefault="008F5A6C" w:rsidP="00C8633F">
      <w:pPr>
        <w:spacing w:line="240" w:lineRule="auto"/>
        <w:ind w:left="720"/>
        <w:rPr>
          <w:rFonts w:ascii="Times New Roman" w:eastAsia="Times New Roman" w:hAnsi="Times New Roman"/>
          <w:sz w:val="24"/>
          <w:szCs w:val="24"/>
          <w:lang w:val="en-US" w:eastAsia="sl-SI"/>
        </w:rPr>
      </w:pPr>
    </w:p>
    <w:p w14:paraId="1CBF6953" w14:textId="4F67A4AB" w:rsidR="002E0339" w:rsidRPr="00774D77" w:rsidRDefault="007A146C" w:rsidP="009A273D">
      <w:pPr>
        <w:numPr>
          <w:ilvl w:val="0"/>
          <w:numId w:val="38"/>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PUBLIC PROCUREMENT REFERENCE AND SUBJECT</w:t>
      </w:r>
    </w:p>
    <w:p w14:paraId="551BC8FF" w14:textId="77777777"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Public procurement reference: ACS 2027–2028</w:t>
      </w:r>
    </w:p>
    <w:p w14:paraId="4394868D"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5448C01C" w14:textId="516BECC5" w:rsidR="008F5A6C" w:rsidRPr="00774D77" w:rsidRDefault="004E2F10" w:rsidP="008F5A6C">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The su</w:t>
      </w:r>
      <w:r w:rsidR="007A146C" w:rsidRPr="00774D77">
        <w:rPr>
          <w:rFonts w:ascii="Times New Roman" w:eastAsia="Times New Roman" w:hAnsi="Times New Roman"/>
          <w:sz w:val="24"/>
          <w:szCs w:val="24"/>
          <w:lang w:val="en-US" w:eastAsia="sl-SI"/>
        </w:rPr>
        <w:t xml:space="preserve">bject </w:t>
      </w:r>
      <w:r w:rsidRPr="00774D77">
        <w:rPr>
          <w:rFonts w:ascii="Times New Roman" w:eastAsia="Times New Roman" w:hAnsi="Times New Roman"/>
          <w:sz w:val="24"/>
          <w:szCs w:val="24"/>
          <w:lang w:val="en-US" w:eastAsia="sl-SI"/>
        </w:rPr>
        <w:t xml:space="preserve">matter </w:t>
      </w:r>
      <w:r w:rsidR="007A146C" w:rsidRPr="00774D77">
        <w:rPr>
          <w:rFonts w:ascii="Times New Roman" w:eastAsia="Times New Roman" w:hAnsi="Times New Roman"/>
          <w:sz w:val="24"/>
          <w:szCs w:val="24"/>
          <w:lang w:val="en-US" w:eastAsia="sl-SI"/>
        </w:rPr>
        <w:t xml:space="preserve">of the public procurement </w:t>
      </w:r>
      <w:r w:rsidR="002E0339" w:rsidRPr="00774D77">
        <w:rPr>
          <w:rFonts w:ascii="Times New Roman" w:eastAsia="Times New Roman" w:hAnsi="Times New Roman"/>
          <w:sz w:val="24"/>
          <w:szCs w:val="24"/>
          <w:lang w:val="en-US" w:eastAsia="sl-SI"/>
        </w:rPr>
        <w:t>»Annual subscription for access to the electronic scientific journals</w:t>
      </w:r>
      <w:r w:rsidRPr="00774D77">
        <w:rPr>
          <w:rFonts w:ascii="Times New Roman" w:eastAsia="Times New Roman" w:hAnsi="Times New Roman"/>
          <w:sz w:val="24"/>
          <w:szCs w:val="24"/>
          <w:lang w:val="en-US" w:eastAsia="sl-SI"/>
        </w:rPr>
        <w:t xml:space="preserve"> included</w:t>
      </w:r>
      <w:r w:rsidR="002E0339" w:rsidRPr="00774D77">
        <w:rPr>
          <w:rFonts w:ascii="Times New Roman" w:eastAsia="Times New Roman" w:hAnsi="Times New Roman"/>
          <w:sz w:val="24"/>
          <w:szCs w:val="24"/>
          <w:lang w:val="en-US" w:eastAsia="sl-SI"/>
        </w:rPr>
        <w:t xml:space="preserve"> in ACS All Publications Package for the period January 1, 2027 – </w:t>
      </w:r>
      <w:r w:rsidR="002E0339" w:rsidRPr="00774D77">
        <w:rPr>
          <w:rFonts w:ascii="Times New Roman" w:eastAsia="Times New Roman" w:hAnsi="Times New Roman"/>
          <w:sz w:val="24"/>
          <w:szCs w:val="24"/>
          <w:lang w:val="en-US" w:eastAsia="sl-SI"/>
        </w:rPr>
        <w:lastRenderedPageBreak/>
        <w:t>December 31, 2028, with an integrated open access model (Read &amp; Publish) for eligible corresponding authors from consortium institutions«</w:t>
      </w:r>
      <w:r w:rsidR="008F5A6C" w:rsidRPr="00774D77">
        <w:rPr>
          <w:rFonts w:ascii="Times New Roman" w:eastAsia="Times New Roman" w:hAnsi="Times New Roman"/>
          <w:sz w:val="24"/>
          <w:szCs w:val="24"/>
          <w:lang w:val="en-US" w:eastAsia="sl-SI"/>
        </w:rPr>
        <w:t xml:space="preserve"> </w:t>
      </w:r>
      <w:r w:rsidR="003333C6" w:rsidRPr="00774D77">
        <w:rPr>
          <w:rFonts w:ascii="Times New Roman" w:eastAsia="Times New Roman" w:hAnsi="Times New Roman"/>
          <w:sz w:val="24"/>
          <w:szCs w:val="24"/>
          <w:lang w:val="en-US" w:eastAsia="sl-SI"/>
        </w:rPr>
        <w:t>on behalf of the following consortium institutions</w:t>
      </w:r>
      <w:r w:rsidR="008F5A6C" w:rsidRPr="00774D77">
        <w:rPr>
          <w:rFonts w:ascii="Times New Roman" w:eastAsia="Times New Roman" w:hAnsi="Times New Roman"/>
          <w:sz w:val="24"/>
          <w:szCs w:val="24"/>
          <w:lang w:val="en-US" w:eastAsia="sl-SI"/>
        </w:rPr>
        <w:t xml:space="preserve">: </w:t>
      </w:r>
    </w:p>
    <w:p w14:paraId="05FEC413" w14:textId="77777777" w:rsidR="008F5A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1. University of Ljubljana</w:t>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p>
    <w:p w14:paraId="19B4AE79" w14:textId="77777777" w:rsidR="008F5A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2. University of Maribor</w:t>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p>
    <w:p w14:paraId="439619D2" w14:textId="77777777" w:rsidR="008F5A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3. University of Nova </w:t>
      </w:r>
      <w:proofErr w:type="spellStart"/>
      <w:r w:rsidRPr="00774D77">
        <w:rPr>
          <w:rFonts w:ascii="Times New Roman" w:eastAsia="Times New Roman" w:hAnsi="Times New Roman"/>
          <w:sz w:val="24"/>
          <w:szCs w:val="24"/>
          <w:lang w:val="en-US" w:eastAsia="sl-SI"/>
        </w:rPr>
        <w:t>Gorica</w:t>
      </w:r>
      <w:proofErr w:type="spellEnd"/>
    </w:p>
    <w:p w14:paraId="70695A2A" w14:textId="77777777" w:rsidR="008F5A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4. University of </w:t>
      </w:r>
      <w:proofErr w:type="spellStart"/>
      <w:r w:rsidRPr="00774D77">
        <w:rPr>
          <w:rFonts w:ascii="Times New Roman" w:eastAsia="Times New Roman" w:hAnsi="Times New Roman"/>
          <w:sz w:val="24"/>
          <w:szCs w:val="24"/>
          <w:lang w:val="en-US" w:eastAsia="sl-SI"/>
        </w:rPr>
        <w:t>Primorska</w:t>
      </w:r>
      <w:proofErr w:type="spellEnd"/>
    </w:p>
    <w:p w14:paraId="14B4E509" w14:textId="77777777" w:rsidR="008F5A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5. Jožef Stefan Institute</w:t>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r w:rsidRPr="00774D77">
        <w:rPr>
          <w:rFonts w:ascii="Times New Roman" w:eastAsia="Times New Roman" w:hAnsi="Times New Roman"/>
          <w:sz w:val="24"/>
          <w:szCs w:val="24"/>
          <w:lang w:val="en-US" w:eastAsia="sl-SI"/>
        </w:rPr>
        <w:tab/>
      </w:r>
    </w:p>
    <w:p w14:paraId="2FADD995" w14:textId="0C7995C6" w:rsidR="007A146C" w:rsidRPr="00774D77" w:rsidRDefault="008F5A6C" w:rsidP="008F5A6C">
      <w:pPr>
        <w:spacing w:line="240" w:lineRule="auto"/>
        <w:ind w:left="708"/>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6. National Institute of Chemistry</w:t>
      </w:r>
      <w:r w:rsidRPr="00774D77">
        <w:rPr>
          <w:rFonts w:ascii="Times New Roman" w:eastAsia="Times New Roman" w:hAnsi="Times New Roman"/>
          <w:sz w:val="24"/>
          <w:szCs w:val="24"/>
          <w:lang w:val="en-US" w:eastAsia="sl-SI"/>
        </w:rPr>
        <w:tab/>
      </w:r>
    </w:p>
    <w:p w14:paraId="7BD5B5AD" w14:textId="77777777" w:rsidR="008F5A6C" w:rsidRPr="00774D77" w:rsidRDefault="008F5A6C" w:rsidP="00C8633F">
      <w:pPr>
        <w:spacing w:line="240" w:lineRule="auto"/>
        <w:rPr>
          <w:rFonts w:ascii="Times New Roman" w:eastAsia="Times New Roman" w:hAnsi="Times New Roman"/>
          <w:sz w:val="24"/>
          <w:szCs w:val="24"/>
          <w:lang w:val="en-US" w:eastAsia="sl-SI"/>
        </w:rPr>
      </w:pPr>
    </w:p>
    <w:p w14:paraId="1D42007B" w14:textId="74D7DC54" w:rsidR="007A146C" w:rsidRPr="00774D77" w:rsidRDefault="009A273D"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Authori</w:t>
      </w:r>
      <w:r w:rsidR="007F059F">
        <w:rPr>
          <w:rFonts w:ascii="Times New Roman" w:eastAsia="Times New Roman" w:hAnsi="Times New Roman"/>
          <w:sz w:val="24"/>
          <w:szCs w:val="24"/>
          <w:lang w:val="en-US" w:eastAsia="sl-SI"/>
        </w:rPr>
        <w:t>z</w:t>
      </w:r>
      <w:r w:rsidRPr="00774D77">
        <w:rPr>
          <w:rFonts w:ascii="Times New Roman" w:eastAsia="Times New Roman" w:hAnsi="Times New Roman"/>
          <w:sz w:val="24"/>
          <w:szCs w:val="24"/>
          <w:lang w:val="en-US" w:eastAsia="sl-SI"/>
        </w:rPr>
        <w:t xml:space="preserve">ed </w:t>
      </w:r>
      <w:r w:rsidR="007A146C" w:rsidRPr="00774D77">
        <w:rPr>
          <w:rFonts w:ascii="Times New Roman" w:eastAsia="Times New Roman" w:hAnsi="Times New Roman"/>
          <w:sz w:val="24"/>
          <w:szCs w:val="24"/>
          <w:lang w:val="en-US" w:eastAsia="sl-SI"/>
        </w:rPr>
        <w:t xml:space="preserve">users are employees, researchers, students, and other users of the institutions included in the consortium, which is </w:t>
      </w:r>
      <w:r w:rsidRPr="00774D77">
        <w:rPr>
          <w:rFonts w:ascii="Times New Roman" w:eastAsia="Times New Roman" w:hAnsi="Times New Roman"/>
          <w:sz w:val="24"/>
          <w:szCs w:val="24"/>
          <w:lang w:val="en-US" w:eastAsia="sl-SI"/>
        </w:rPr>
        <w:t xml:space="preserve">managed </w:t>
      </w:r>
      <w:r w:rsidR="007A146C" w:rsidRPr="00774D77">
        <w:rPr>
          <w:rFonts w:ascii="Times New Roman" w:eastAsia="Times New Roman" w:hAnsi="Times New Roman"/>
          <w:sz w:val="24"/>
          <w:szCs w:val="24"/>
          <w:lang w:val="en-US" w:eastAsia="sl-SI"/>
        </w:rPr>
        <w:t>and coordinated by CTK.</w:t>
      </w:r>
    </w:p>
    <w:p w14:paraId="5CF3BF41" w14:textId="77777777" w:rsidR="00891998" w:rsidRPr="00774D77" w:rsidRDefault="00891998" w:rsidP="00C8633F">
      <w:pPr>
        <w:spacing w:line="240" w:lineRule="auto"/>
        <w:rPr>
          <w:rFonts w:ascii="Times New Roman" w:eastAsia="Times New Roman" w:hAnsi="Times New Roman"/>
          <w:sz w:val="24"/>
          <w:szCs w:val="24"/>
          <w:lang w:val="en-US" w:eastAsia="sl-SI"/>
        </w:rPr>
      </w:pPr>
    </w:p>
    <w:p w14:paraId="2B17338E" w14:textId="69B5345D" w:rsidR="00891998" w:rsidRPr="00774D77" w:rsidRDefault="00891998"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consortium </w:t>
      </w:r>
      <w:r w:rsidR="005D27E7" w:rsidRPr="00774D77">
        <w:rPr>
          <w:rFonts w:ascii="Times New Roman" w:eastAsia="Times New Roman" w:hAnsi="Times New Roman"/>
          <w:sz w:val="24"/>
          <w:szCs w:val="24"/>
          <w:lang w:val="en-US" w:eastAsia="sl-SI"/>
        </w:rPr>
        <w:t>has an open structure</w:t>
      </w:r>
      <w:r w:rsidRPr="00774D77">
        <w:rPr>
          <w:rFonts w:ascii="Times New Roman" w:eastAsia="Times New Roman" w:hAnsi="Times New Roman"/>
          <w:sz w:val="24"/>
          <w:szCs w:val="24"/>
          <w:lang w:val="en-US" w:eastAsia="sl-SI"/>
        </w:rPr>
        <w:t xml:space="preserve">. </w:t>
      </w:r>
      <w:r w:rsidR="003333C6" w:rsidRPr="00774D77">
        <w:rPr>
          <w:rFonts w:ascii="Times New Roman" w:eastAsia="Times New Roman" w:hAnsi="Times New Roman"/>
          <w:sz w:val="24"/>
          <w:szCs w:val="24"/>
          <w:lang w:val="en-US" w:eastAsia="sl-SI"/>
        </w:rPr>
        <w:t>The number of consortium institutions may decrease in 2027 and may either decrease or increase in 2028</w:t>
      </w:r>
      <w:r w:rsidR="009A273D" w:rsidRPr="00774D77">
        <w:rPr>
          <w:rFonts w:ascii="Times New Roman" w:eastAsia="Times New Roman" w:hAnsi="Times New Roman"/>
          <w:sz w:val="24"/>
          <w:szCs w:val="24"/>
          <w:lang w:val="en-US" w:eastAsia="sl-SI"/>
        </w:rPr>
        <w:t>. T</w:t>
      </w:r>
      <w:r w:rsidRPr="00774D77">
        <w:rPr>
          <w:rFonts w:ascii="Times New Roman" w:eastAsia="Times New Roman" w:hAnsi="Times New Roman"/>
          <w:sz w:val="24"/>
          <w:szCs w:val="24"/>
          <w:lang w:val="en-US" w:eastAsia="sl-SI"/>
        </w:rPr>
        <w:t>he increase</w:t>
      </w:r>
      <w:r w:rsidR="009A273D" w:rsidRPr="00774D77">
        <w:rPr>
          <w:rFonts w:ascii="Times New Roman" w:eastAsia="Times New Roman" w:hAnsi="Times New Roman"/>
          <w:sz w:val="24"/>
          <w:szCs w:val="24"/>
          <w:lang w:val="en-US" w:eastAsia="sl-SI"/>
        </w:rPr>
        <w:t xml:space="preserve"> in 2028 is</w:t>
      </w:r>
      <w:r w:rsidRPr="00774D77">
        <w:rPr>
          <w:rFonts w:ascii="Times New Roman" w:eastAsia="Times New Roman" w:hAnsi="Times New Roman"/>
          <w:sz w:val="24"/>
          <w:szCs w:val="24"/>
          <w:lang w:val="en-US" w:eastAsia="sl-SI"/>
        </w:rPr>
        <w:t xml:space="preserve"> limited to a maximum of two additional institutions of comparable size to the University of Nova </w:t>
      </w:r>
      <w:proofErr w:type="spellStart"/>
      <w:r w:rsidRPr="00774D77">
        <w:rPr>
          <w:rFonts w:ascii="Times New Roman" w:eastAsia="Times New Roman" w:hAnsi="Times New Roman"/>
          <w:sz w:val="24"/>
          <w:szCs w:val="24"/>
          <w:lang w:val="en-US" w:eastAsia="sl-SI"/>
        </w:rPr>
        <w:t>Gorica</w:t>
      </w:r>
      <w:proofErr w:type="spellEnd"/>
      <w:r w:rsidRPr="00774D77">
        <w:rPr>
          <w:rFonts w:ascii="Times New Roman" w:eastAsia="Times New Roman" w:hAnsi="Times New Roman"/>
          <w:sz w:val="24"/>
          <w:szCs w:val="24"/>
          <w:lang w:val="en-US" w:eastAsia="sl-SI"/>
        </w:rPr>
        <w:t xml:space="preserve"> (UNG).</w:t>
      </w:r>
    </w:p>
    <w:p w14:paraId="7934FBEA" w14:textId="27EEF618" w:rsidR="00891998" w:rsidRPr="00774D77" w:rsidRDefault="00891998"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br/>
        <w:t>A change in the composition of the consortium</w:t>
      </w:r>
      <w:r w:rsidR="009A273D" w:rsidRPr="00774D77">
        <w:rPr>
          <w:rFonts w:ascii="Times New Roman" w:eastAsia="Times New Roman" w:hAnsi="Times New Roman"/>
          <w:sz w:val="24"/>
          <w:szCs w:val="24"/>
          <w:lang w:val="en-US" w:eastAsia="sl-SI"/>
        </w:rPr>
        <w:t xml:space="preserve"> (number of institutions in the consortium)</w:t>
      </w:r>
      <w:r w:rsidRPr="00774D77">
        <w:rPr>
          <w:rFonts w:ascii="Times New Roman" w:eastAsia="Times New Roman" w:hAnsi="Times New Roman"/>
          <w:sz w:val="24"/>
          <w:szCs w:val="24"/>
          <w:lang w:val="en-US" w:eastAsia="sl-SI"/>
        </w:rPr>
        <w:t xml:space="preserve"> does not constitute a change in the </w:t>
      </w:r>
      <w:r w:rsidR="003333C6" w:rsidRPr="00774D77">
        <w:rPr>
          <w:rFonts w:ascii="Times New Roman" w:eastAsia="Times New Roman" w:hAnsi="Times New Roman"/>
          <w:sz w:val="24"/>
          <w:szCs w:val="24"/>
          <w:lang w:val="en-US" w:eastAsia="sl-SI"/>
        </w:rPr>
        <w:t>overall</w:t>
      </w:r>
      <w:r w:rsidRPr="00774D77">
        <w:rPr>
          <w:rFonts w:ascii="Times New Roman" w:eastAsia="Times New Roman" w:hAnsi="Times New Roman"/>
          <w:sz w:val="24"/>
          <w:szCs w:val="24"/>
          <w:lang w:val="en-US" w:eastAsia="sl-SI"/>
        </w:rPr>
        <w:t xml:space="preserve"> nature of the public procurement. In the event of a change in the number of institutions, the </w:t>
      </w:r>
      <w:r w:rsidR="003333C6" w:rsidRPr="00774D77">
        <w:rPr>
          <w:rFonts w:ascii="Times New Roman" w:eastAsia="Times New Roman" w:hAnsi="Times New Roman"/>
          <w:sz w:val="24"/>
          <w:szCs w:val="24"/>
          <w:lang w:val="en-US" w:eastAsia="sl-SI"/>
        </w:rPr>
        <w:t>agreement</w:t>
      </w:r>
      <w:r w:rsidRPr="00774D77">
        <w:rPr>
          <w:rFonts w:ascii="Times New Roman" w:eastAsia="Times New Roman" w:hAnsi="Times New Roman"/>
          <w:sz w:val="24"/>
          <w:szCs w:val="24"/>
          <w:lang w:val="en-US" w:eastAsia="sl-SI"/>
        </w:rPr>
        <w:t xml:space="preserve"> may be amended without a new public procurement procedure in accordance with Article 95 of ZJN-3.</w:t>
      </w:r>
    </w:p>
    <w:p w14:paraId="60448B4A"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475D0F46" w14:textId="77777777" w:rsidR="007A146C" w:rsidRPr="00774D77" w:rsidRDefault="007A146C" w:rsidP="00C8633F">
      <w:pPr>
        <w:numPr>
          <w:ilvl w:val="0"/>
          <w:numId w:val="39"/>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TYPE AND METHOD OF AWARDING THE PUBLIC PROCUREMENT</w:t>
      </w:r>
    </w:p>
    <w:p w14:paraId="581FC6F9" w14:textId="628AA80C"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The contracting authority is conducting this public procurement through a negotiated procedure without prior publication in accordance with point (c) of the first paragraph of Article 46 of ZJN-3.</w:t>
      </w:r>
    </w:p>
    <w:p w14:paraId="7F99245E" w14:textId="31151D2A" w:rsidR="00171D18" w:rsidRPr="00774D77" w:rsidRDefault="00171D18" w:rsidP="00C8633F">
      <w:pPr>
        <w:spacing w:line="240" w:lineRule="auto"/>
        <w:rPr>
          <w:rFonts w:ascii="Times New Roman" w:eastAsia="Times New Roman" w:hAnsi="Times New Roman"/>
          <w:sz w:val="24"/>
          <w:szCs w:val="24"/>
          <w:lang w:val="en-US" w:eastAsia="sl-SI"/>
        </w:rPr>
      </w:pPr>
    </w:p>
    <w:p w14:paraId="651C0EC6" w14:textId="77777777" w:rsidR="00171D18" w:rsidRPr="00774D77" w:rsidRDefault="00171D18" w:rsidP="00171D18">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Justification for the use of the negotiated procedure without prior publication:</w:t>
      </w:r>
    </w:p>
    <w:p w14:paraId="006FADC1" w14:textId="77777777" w:rsidR="00171D18" w:rsidRPr="00774D77" w:rsidRDefault="00171D18" w:rsidP="00171D18">
      <w:pPr>
        <w:spacing w:line="240" w:lineRule="auto"/>
        <w:rPr>
          <w:rFonts w:ascii="Times New Roman" w:eastAsia="Times New Roman" w:hAnsi="Times New Roman"/>
          <w:sz w:val="24"/>
          <w:szCs w:val="24"/>
          <w:lang w:val="en-US" w:eastAsia="sl-SI"/>
        </w:rPr>
      </w:pPr>
    </w:p>
    <w:p w14:paraId="57698733" w14:textId="75DEC239" w:rsidR="00171D18" w:rsidRPr="00774D77" w:rsidRDefault="00171D18" w:rsidP="00171D18">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The subject of the public procurement covers access to a specific package of scientific electronic journals (ACS All Publications Package) with an integrated open access model (Read &amp; Publish), whereby access to content and open access publishing services (APC) constitute</w:t>
      </w:r>
      <w:r w:rsidR="005D27E7" w:rsidRPr="00774D77">
        <w:rPr>
          <w:rFonts w:ascii="Times New Roman" w:eastAsia="Times New Roman" w:hAnsi="Times New Roman"/>
          <w:sz w:val="24"/>
          <w:szCs w:val="24"/>
          <w:lang w:val="en-US" w:eastAsia="sl-SI"/>
        </w:rPr>
        <w:t>s</w:t>
      </w:r>
      <w:r w:rsidRPr="00774D77">
        <w:rPr>
          <w:rFonts w:ascii="Times New Roman" w:eastAsia="Times New Roman" w:hAnsi="Times New Roman"/>
          <w:sz w:val="24"/>
          <w:szCs w:val="24"/>
          <w:lang w:val="en-US" w:eastAsia="sl-SI"/>
        </w:rPr>
        <w:t xml:space="preserve"> a single, indivisible contractual service.</w:t>
      </w:r>
    </w:p>
    <w:p w14:paraId="06749150" w14:textId="77777777" w:rsidR="00171D18" w:rsidRPr="00774D77" w:rsidRDefault="00171D18" w:rsidP="00171D18">
      <w:pPr>
        <w:spacing w:line="240" w:lineRule="auto"/>
        <w:rPr>
          <w:rFonts w:ascii="Times New Roman" w:eastAsia="Times New Roman" w:hAnsi="Times New Roman"/>
          <w:sz w:val="24"/>
          <w:szCs w:val="24"/>
          <w:lang w:val="en-US" w:eastAsia="sl-SI"/>
        </w:rPr>
      </w:pPr>
    </w:p>
    <w:p w14:paraId="40F76A93" w14:textId="147B381B" w:rsidR="00171D18" w:rsidRPr="00774D77" w:rsidRDefault="00171D18" w:rsidP="00171D18">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Due to the publisher’s </w:t>
      </w:r>
      <w:r w:rsidR="005D27E7" w:rsidRPr="00774D77">
        <w:rPr>
          <w:rFonts w:ascii="Times New Roman" w:eastAsia="Times New Roman" w:hAnsi="Times New Roman"/>
          <w:sz w:val="24"/>
          <w:szCs w:val="24"/>
          <w:lang w:val="en-US" w:eastAsia="sl-SI"/>
        </w:rPr>
        <w:t>exclusive intellectual property rights and exclusive distribution rights</w:t>
      </w:r>
      <w:r w:rsidRPr="00774D77">
        <w:rPr>
          <w:rFonts w:ascii="Times New Roman" w:eastAsia="Times New Roman" w:hAnsi="Times New Roman"/>
          <w:sz w:val="24"/>
          <w:szCs w:val="24"/>
          <w:lang w:val="en-US" w:eastAsia="sl-SI"/>
        </w:rPr>
        <w:t xml:space="preserve">, and the fact that the portfolios of scientific journals are not interchangeable and have no equivalent substitutes on the market, the </w:t>
      </w:r>
      <w:r w:rsidR="00BF1829" w:rsidRPr="00774D77">
        <w:rPr>
          <w:rFonts w:ascii="Times New Roman" w:eastAsia="Times New Roman" w:hAnsi="Times New Roman"/>
          <w:sz w:val="24"/>
          <w:szCs w:val="24"/>
          <w:lang w:val="en-US" w:eastAsia="sl-SI"/>
        </w:rPr>
        <w:t>public procurement</w:t>
      </w:r>
      <w:r w:rsidRPr="00774D77">
        <w:rPr>
          <w:rFonts w:ascii="Times New Roman" w:eastAsia="Times New Roman" w:hAnsi="Times New Roman"/>
          <w:sz w:val="24"/>
          <w:szCs w:val="24"/>
          <w:lang w:val="en-US" w:eastAsia="sl-SI"/>
        </w:rPr>
        <w:t xml:space="preserve"> can be performed only by a specific economic operator.</w:t>
      </w:r>
    </w:p>
    <w:p w14:paraId="6EC0724D" w14:textId="77777777" w:rsidR="00171D18" w:rsidRPr="00774D77" w:rsidRDefault="00171D18" w:rsidP="00171D18">
      <w:pPr>
        <w:spacing w:line="240" w:lineRule="auto"/>
        <w:rPr>
          <w:rFonts w:ascii="Times New Roman" w:eastAsia="Times New Roman" w:hAnsi="Times New Roman"/>
          <w:sz w:val="24"/>
          <w:szCs w:val="24"/>
          <w:lang w:val="en-US" w:eastAsia="sl-SI"/>
        </w:rPr>
      </w:pPr>
    </w:p>
    <w:p w14:paraId="67EDD933" w14:textId="77777777" w:rsidR="00171D18" w:rsidRPr="00774D77" w:rsidRDefault="00171D18" w:rsidP="00171D18">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The contracting authority has verified that there are no reasonable alternatives or substitutes, as other publishers or aggregated databases do not provide access to the same portfolio of journals nor do they allow for publication in the journals included in this package.</w:t>
      </w:r>
    </w:p>
    <w:p w14:paraId="2AB262A7" w14:textId="77777777" w:rsidR="00171D18" w:rsidRPr="00774D77" w:rsidRDefault="00171D18" w:rsidP="00171D18">
      <w:pPr>
        <w:spacing w:line="240" w:lineRule="auto"/>
        <w:rPr>
          <w:rFonts w:ascii="Times New Roman" w:eastAsia="Times New Roman" w:hAnsi="Times New Roman"/>
          <w:sz w:val="24"/>
          <w:szCs w:val="24"/>
          <w:lang w:val="en-US" w:eastAsia="sl-SI"/>
        </w:rPr>
      </w:pPr>
    </w:p>
    <w:p w14:paraId="120CA735" w14:textId="187F7471" w:rsidR="00171D18" w:rsidRPr="00774D77" w:rsidRDefault="00171D18" w:rsidP="00171D18">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Therefore, the conditions for using the negotiated procedure without prior publication in accordance with point (c) of the first paragraph of Article 46 of the Public Procurement Act (ZJN-3) are met.</w:t>
      </w:r>
    </w:p>
    <w:p w14:paraId="2DFB14E0" w14:textId="77777777" w:rsidR="00734475" w:rsidRPr="00774D77" w:rsidRDefault="00734475" w:rsidP="00C8633F">
      <w:pPr>
        <w:spacing w:line="240" w:lineRule="auto"/>
        <w:rPr>
          <w:rFonts w:ascii="Times New Roman" w:eastAsia="Times New Roman" w:hAnsi="Times New Roman"/>
          <w:sz w:val="24"/>
          <w:szCs w:val="24"/>
          <w:lang w:val="en-US" w:eastAsia="sl-SI"/>
        </w:rPr>
      </w:pPr>
    </w:p>
    <w:p w14:paraId="4D801ADC" w14:textId="6312619F"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contracting authority is conducting negotiations with a single </w:t>
      </w:r>
      <w:r w:rsidR="00BD4D5A" w:rsidRPr="00774D77">
        <w:rPr>
          <w:rFonts w:ascii="Times New Roman" w:eastAsia="Times New Roman" w:hAnsi="Times New Roman"/>
          <w:sz w:val="24"/>
          <w:szCs w:val="24"/>
          <w:lang w:val="en-US" w:eastAsia="sl-SI"/>
        </w:rPr>
        <w:t>tenderer</w:t>
      </w:r>
      <w:r w:rsidRPr="00774D77">
        <w:rPr>
          <w:rFonts w:ascii="Times New Roman" w:eastAsia="Times New Roman" w:hAnsi="Times New Roman"/>
          <w:sz w:val="24"/>
          <w:szCs w:val="24"/>
          <w:lang w:val="en-US" w:eastAsia="sl-SI"/>
        </w:rPr>
        <w:t xml:space="preserve">. </w:t>
      </w:r>
      <w:r w:rsidR="00A261EB" w:rsidRPr="00774D77">
        <w:rPr>
          <w:rFonts w:ascii="Times New Roman" w:hAnsi="Times New Roman"/>
          <w:sz w:val="24"/>
          <w:szCs w:val="24"/>
          <w:lang w:val="en-US"/>
        </w:rPr>
        <w:t>The negotiations will be conducted in one or more phases</w:t>
      </w:r>
      <w:r w:rsidR="001A603F" w:rsidRPr="00774D77">
        <w:rPr>
          <w:rFonts w:ascii="Times New Roman" w:hAnsi="Times New Roman"/>
          <w:sz w:val="24"/>
          <w:szCs w:val="24"/>
          <w:lang w:val="en-US"/>
        </w:rPr>
        <w:t>, via email or in person (including remotely)</w:t>
      </w:r>
      <w:r w:rsidR="00A261EB" w:rsidRPr="00774D77">
        <w:rPr>
          <w:rFonts w:ascii="Times New Roman" w:hAnsi="Times New Roman"/>
          <w:sz w:val="24"/>
          <w:szCs w:val="24"/>
          <w:lang w:val="en-US"/>
        </w:rPr>
        <w:t xml:space="preserve">. The contracting authority reserves the right to invite the </w:t>
      </w:r>
      <w:r w:rsidR="00BD4D5A" w:rsidRPr="00774D77">
        <w:rPr>
          <w:rFonts w:ascii="Times New Roman" w:hAnsi="Times New Roman"/>
          <w:sz w:val="24"/>
          <w:szCs w:val="24"/>
          <w:lang w:val="en-US"/>
        </w:rPr>
        <w:t xml:space="preserve">tenderer </w:t>
      </w:r>
      <w:r w:rsidR="00A261EB" w:rsidRPr="00774D77">
        <w:rPr>
          <w:rFonts w:ascii="Times New Roman" w:hAnsi="Times New Roman"/>
          <w:sz w:val="24"/>
          <w:szCs w:val="24"/>
          <w:lang w:val="en-US"/>
        </w:rPr>
        <w:t xml:space="preserve">to submit an improved </w:t>
      </w:r>
      <w:r w:rsidR="001D264C" w:rsidRPr="00774D77">
        <w:rPr>
          <w:rFonts w:ascii="Times New Roman" w:hAnsi="Times New Roman"/>
          <w:sz w:val="24"/>
          <w:szCs w:val="24"/>
          <w:lang w:val="en-US"/>
        </w:rPr>
        <w:t>offer</w:t>
      </w:r>
      <w:r w:rsidR="00A261EB" w:rsidRPr="00774D77">
        <w:rPr>
          <w:rFonts w:ascii="Times New Roman" w:hAnsi="Times New Roman"/>
          <w:sz w:val="24"/>
          <w:szCs w:val="24"/>
          <w:lang w:val="en-US"/>
        </w:rPr>
        <w:t xml:space="preserve"> upon the conclusion of each phase of negotiations. </w:t>
      </w:r>
      <w:r w:rsidR="001D264C" w:rsidRPr="00774D77">
        <w:rPr>
          <w:rFonts w:ascii="Times New Roman" w:hAnsi="Times New Roman"/>
          <w:sz w:val="24"/>
          <w:szCs w:val="24"/>
          <w:lang w:val="en-US"/>
        </w:rPr>
        <w:t xml:space="preserve">The final </w:t>
      </w:r>
      <w:r w:rsidR="005502B1" w:rsidRPr="00774D77">
        <w:rPr>
          <w:rFonts w:ascii="Times New Roman" w:hAnsi="Times New Roman"/>
          <w:sz w:val="24"/>
          <w:szCs w:val="24"/>
          <w:lang w:val="en-US"/>
        </w:rPr>
        <w:t>offer must be submi</w:t>
      </w:r>
      <w:r w:rsidR="005D27E7" w:rsidRPr="00774D77">
        <w:rPr>
          <w:rFonts w:ascii="Times New Roman" w:hAnsi="Times New Roman"/>
          <w:sz w:val="24"/>
          <w:szCs w:val="24"/>
          <w:lang w:val="en-US"/>
        </w:rPr>
        <w:t>t</w:t>
      </w:r>
      <w:r w:rsidR="005502B1" w:rsidRPr="00774D77">
        <w:rPr>
          <w:rFonts w:ascii="Times New Roman" w:hAnsi="Times New Roman"/>
          <w:sz w:val="24"/>
          <w:szCs w:val="24"/>
          <w:lang w:val="en-US"/>
        </w:rPr>
        <w:t xml:space="preserve">ted </w:t>
      </w:r>
      <w:proofErr w:type="spellStart"/>
      <w:r w:rsidR="005502B1" w:rsidRPr="00774D77">
        <w:rPr>
          <w:rFonts w:ascii="Times New Roman" w:hAnsi="Times New Roman"/>
          <w:sz w:val="24"/>
          <w:szCs w:val="24"/>
          <w:lang w:val="en-US"/>
        </w:rPr>
        <w:t>thorugh</w:t>
      </w:r>
      <w:proofErr w:type="spellEnd"/>
      <w:r w:rsidR="005502B1" w:rsidRPr="00774D77">
        <w:rPr>
          <w:rFonts w:ascii="Times New Roman" w:hAnsi="Times New Roman"/>
          <w:sz w:val="24"/>
          <w:szCs w:val="24"/>
          <w:lang w:val="en-US"/>
        </w:rPr>
        <w:t xml:space="preserve"> e</w:t>
      </w:r>
      <w:r w:rsidR="005D27E7" w:rsidRPr="00774D77">
        <w:rPr>
          <w:rFonts w:ascii="Times New Roman" w:hAnsi="Times New Roman"/>
          <w:sz w:val="24"/>
          <w:szCs w:val="24"/>
          <w:lang w:val="en-US"/>
        </w:rPr>
        <w:t>P</w:t>
      </w:r>
      <w:r w:rsidR="005502B1" w:rsidRPr="00774D77">
        <w:rPr>
          <w:rFonts w:ascii="Times New Roman" w:hAnsi="Times New Roman"/>
          <w:sz w:val="24"/>
          <w:szCs w:val="24"/>
          <w:lang w:val="en-US"/>
        </w:rPr>
        <w:t>onudbe.si system (https://eponudbe.si/).</w:t>
      </w:r>
    </w:p>
    <w:p w14:paraId="112499B4"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46934E07" w14:textId="77777777" w:rsidR="007A146C" w:rsidRPr="00774D77" w:rsidRDefault="007A146C" w:rsidP="00C8633F">
      <w:pPr>
        <w:numPr>
          <w:ilvl w:val="0"/>
          <w:numId w:val="40"/>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ACCESS TO TENDER DOCUMENTATION</w:t>
      </w:r>
    </w:p>
    <w:p w14:paraId="1C252FCC" w14:textId="5337FDEE"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tender documentation is provided directly to the </w:t>
      </w:r>
      <w:r w:rsidR="00BD4D5A" w:rsidRPr="00774D77">
        <w:rPr>
          <w:rFonts w:ascii="Times New Roman" w:eastAsia="Times New Roman" w:hAnsi="Times New Roman"/>
          <w:sz w:val="24"/>
          <w:szCs w:val="24"/>
          <w:lang w:val="en-US" w:eastAsia="sl-SI"/>
        </w:rPr>
        <w:t>tenderer</w:t>
      </w:r>
      <w:r w:rsidRPr="00774D77">
        <w:rPr>
          <w:rFonts w:ascii="Times New Roman" w:eastAsia="Times New Roman" w:hAnsi="Times New Roman"/>
          <w:sz w:val="24"/>
          <w:szCs w:val="24"/>
          <w:lang w:val="en-US" w:eastAsia="sl-SI"/>
        </w:rPr>
        <w:t>. The documentation is not intended for general public disclosure.</w:t>
      </w:r>
    </w:p>
    <w:p w14:paraId="5714E8CA"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59A76300" w14:textId="4FFA8EDB" w:rsidR="007A146C" w:rsidRPr="00774D77" w:rsidRDefault="007A146C" w:rsidP="00C8633F">
      <w:pPr>
        <w:numPr>
          <w:ilvl w:val="0"/>
          <w:numId w:val="41"/>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 xml:space="preserve">ASSESSMENT OF THE </w:t>
      </w:r>
      <w:r w:rsidR="005D27E7" w:rsidRPr="00774D77">
        <w:rPr>
          <w:rFonts w:ascii="Times New Roman" w:eastAsia="Times New Roman" w:hAnsi="Times New Roman"/>
          <w:b/>
          <w:bCs/>
          <w:sz w:val="24"/>
          <w:szCs w:val="24"/>
          <w:lang w:val="en-US" w:eastAsia="sl-SI"/>
        </w:rPr>
        <w:t>TENDERER’S SUIT</w:t>
      </w:r>
      <w:r w:rsidR="00FB69FF" w:rsidRPr="00774D77">
        <w:rPr>
          <w:rFonts w:ascii="Times New Roman" w:eastAsia="Times New Roman" w:hAnsi="Times New Roman"/>
          <w:b/>
          <w:bCs/>
          <w:sz w:val="24"/>
          <w:szCs w:val="24"/>
          <w:lang w:val="en-US" w:eastAsia="sl-SI"/>
        </w:rPr>
        <w:t>S</w:t>
      </w:r>
      <w:r w:rsidR="005D27E7" w:rsidRPr="00774D77">
        <w:rPr>
          <w:rFonts w:ascii="Times New Roman" w:eastAsia="Times New Roman" w:hAnsi="Times New Roman"/>
          <w:b/>
          <w:bCs/>
          <w:sz w:val="24"/>
          <w:szCs w:val="24"/>
          <w:lang w:val="en-US" w:eastAsia="sl-SI"/>
        </w:rPr>
        <w:t>BILITY</w:t>
      </w:r>
    </w:p>
    <w:p w14:paraId="058DD231" w14:textId="0D63F4ED"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BD4D5A" w:rsidRPr="00774D77">
        <w:rPr>
          <w:rFonts w:ascii="Times New Roman" w:eastAsia="Times New Roman" w:hAnsi="Times New Roman"/>
          <w:sz w:val="24"/>
          <w:szCs w:val="24"/>
          <w:lang w:val="en-US" w:eastAsia="sl-SI"/>
        </w:rPr>
        <w:t xml:space="preserve">tenderer </w:t>
      </w:r>
      <w:r w:rsidRPr="00774D77">
        <w:rPr>
          <w:rFonts w:ascii="Times New Roman" w:eastAsia="Times New Roman" w:hAnsi="Times New Roman"/>
          <w:sz w:val="24"/>
          <w:szCs w:val="24"/>
          <w:lang w:val="en-US" w:eastAsia="sl-SI"/>
        </w:rPr>
        <w:t>must meet the legal requirements for participation in the public procurement procedure.</w:t>
      </w:r>
    </w:p>
    <w:p w14:paraId="3F90071F" w14:textId="77777777" w:rsidR="00734475" w:rsidRPr="00774D77" w:rsidRDefault="00734475" w:rsidP="00C8633F">
      <w:pPr>
        <w:spacing w:line="240" w:lineRule="auto"/>
        <w:rPr>
          <w:rFonts w:ascii="Times New Roman" w:eastAsia="Times New Roman" w:hAnsi="Times New Roman"/>
          <w:sz w:val="24"/>
          <w:szCs w:val="24"/>
          <w:lang w:val="en-US" w:eastAsia="sl-SI"/>
        </w:rPr>
      </w:pPr>
    </w:p>
    <w:p w14:paraId="2CC55773" w14:textId="77777777" w:rsidR="007A146C" w:rsidRPr="00774D77" w:rsidRDefault="007A146C" w:rsidP="00C8633F">
      <w:p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5.1 Grounds for exclusion</w:t>
      </w:r>
    </w:p>
    <w:p w14:paraId="01244680" w14:textId="4EB7D9A0" w:rsidR="00734475"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BD4D5A" w:rsidRPr="00774D77">
        <w:rPr>
          <w:rFonts w:ascii="Times New Roman" w:eastAsia="Times New Roman" w:hAnsi="Times New Roman"/>
          <w:sz w:val="24"/>
          <w:szCs w:val="24"/>
          <w:lang w:val="en-US" w:eastAsia="sl-SI"/>
        </w:rPr>
        <w:t xml:space="preserve">tenderer </w:t>
      </w:r>
      <w:r w:rsidRPr="00774D77">
        <w:rPr>
          <w:rFonts w:ascii="Times New Roman" w:eastAsia="Times New Roman" w:hAnsi="Times New Roman"/>
          <w:sz w:val="24"/>
          <w:szCs w:val="24"/>
          <w:lang w:val="en-US" w:eastAsia="sl-SI"/>
        </w:rPr>
        <w:t>must not be in a situation that constitutes grounds for exclusion in accordance with Article 75 of ZJN-3.</w:t>
      </w:r>
    </w:p>
    <w:p w14:paraId="22770A0F" w14:textId="77777777" w:rsidR="00CA7357" w:rsidRPr="00774D77" w:rsidRDefault="00CA7357" w:rsidP="00C8633F">
      <w:pPr>
        <w:spacing w:line="240" w:lineRule="auto"/>
        <w:rPr>
          <w:rFonts w:ascii="Times New Roman" w:eastAsia="Times New Roman" w:hAnsi="Times New Roman"/>
          <w:sz w:val="24"/>
          <w:szCs w:val="24"/>
          <w:lang w:val="en-US" w:eastAsia="sl-SI"/>
        </w:rPr>
      </w:pPr>
    </w:p>
    <w:p w14:paraId="7F497FEE" w14:textId="5FD1B922" w:rsidR="008F32BD" w:rsidRPr="00774D77" w:rsidRDefault="008F32BD"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7A1ECE" w:rsidRPr="00774D77">
        <w:rPr>
          <w:rFonts w:ascii="Times New Roman" w:eastAsia="Times New Roman" w:hAnsi="Times New Roman"/>
          <w:sz w:val="24"/>
          <w:szCs w:val="24"/>
          <w:lang w:val="en-US" w:eastAsia="sl-SI"/>
        </w:rPr>
        <w:t xml:space="preserve">tenderer </w:t>
      </w:r>
      <w:r w:rsidRPr="00774D77">
        <w:rPr>
          <w:rFonts w:ascii="Times New Roman" w:eastAsia="Times New Roman" w:hAnsi="Times New Roman"/>
          <w:sz w:val="24"/>
          <w:szCs w:val="24"/>
          <w:lang w:val="en-US" w:eastAsia="sl-SI"/>
        </w:rPr>
        <w:t xml:space="preserve">must submit a completed European Single Procurement Document (ESPD) with the </w:t>
      </w:r>
      <w:r w:rsidR="005D27E7" w:rsidRPr="00774D77">
        <w:rPr>
          <w:rFonts w:ascii="Times New Roman" w:eastAsia="Times New Roman" w:hAnsi="Times New Roman"/>
          <w:sz w:val="24"/>
          <w:szCs w:val="24"/>
          <w:lang w:val="en-US" w:eastAsia="sl-SI"/>
        </w:rPr>
        <w:t xml:space="preserve">tender </w:t>
      </w:r>
      <w:r w:rsidRPr="00774D77">
        <w:rPr>
          <w:rFonts w:ascii="Times New Roman" w:eastAsia="Times New Roman" w:hAnsi="Times New Roman"/>
          <w:sz w:val="24"/>
          <w:szCs w:val="24"/>
          <w:lang w:val="en-US" w:eastAsia="sl-SI"/>
        </w:rPr>
        <w:t xml:space="preserve">in accordance with Article 79 of the Public Procurement Act (ZJN-3). </w:t>
      </w:r>
    </w:p>
    <w:p w14:paraId="1456C0BD" w14:textId="77777777" w:rsidR="00CA7357" w:rsidRPr="00774D77" w:rsidRDefault="00CA7357" w:rsidP="00C8633F">
      <w:pPr>
        <w:spacing w:line="240" w:lineRule="auto"/>
        <w:rPr>
          <w:rFonts w:ascii="Times New Roman" w:eastAsia="Times New Roman" w:hAnsi="Times New Roman"/>
          <w:sz w:val="24"/>
          <w:szCs w:val="24"/>
          <w:lang w:val="en-US" w:eastAsia="sl-SI"/>
        </w:rPr>
      </w:pPr>
    </w:p>
    <w:p w14:paraId="26E442D3" w14:textId="405AC938" w:rsidR="008F32BD" w:rsidRPr="00774D77" w:rsidRDefault="008F32BD"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In accordance with ZJN-3, the contracting authority </w:t>
      </w:r>
      <w:r w:rsidR="00CF63A7" w:rsidRPr="00774D77">
        <w:rPr>
          <w:rFonts w:ascii="Times New Roman" w:eastAsia="Times New Roman" w:hAnsi="Times New Roman"/>
          <w:sz w:val="24"/>
          <w:szCs w:val="24"/>
          <w:lang w:val="en-US" w:eastAsia="sl-SI"/>
        </w:rPr>
        <w:t xml:space="preserve">will request </w:t>
      </w:r>
      <w:r w:rsidRPr="00774D77">
        <w:rPr>
          <w:rFonts w:ascii="Times New Roman" w:eastAsia="Times New Roman" w:hAnsi="Times New Roman"/>
          <w:sz w:val="24"/>
          <w:szCs w:val="24"/>
          <w:lang w:val="en-US" w:eastAsia="sl-SI"/>
        </w:rPr>
        <w:t xml:space="preserve">the submission of appropriate evidence </w:t>
      </w:r>
      <w:r w:rsidR="00CF63A7" w:rsidRPr="00774D77">
        <w:rPr>
          <w:rFonts w:ascii="Times New Roman" w:eastAsia="Times New Roman" w:hAnsi="Times New Roman"/>
          <w:sz w:val="24"/>
          <w:szCs w:val="24"/>
          <w:lang w:val="en-US" w:eastAsia="sl-SI"/>
        </w:rPr>
        <w:t xml:space="preserve">prior to the </w:t>
      </w:r>
      <w:r w:rsidR="005E5EB3" w:rsidRPr="00774D77">
        <w:rPr>
          <w:rFonts w:ascii="Times New Roman" w:eastAsia="Times New Roman" w:hAnsi="Times New Roman"/>
          <w:sz w:val="24"/>
          <w:szCs w:val="24"/>
          <w:lang w:val="en-US" w:eastAsia="sl-SI"/>
        </w:rPr>
        <w:t>signing</w:t>
      </w:r>
      <w:r w:rsidR="00CF63A7" w:rsidRPr="00774D77">
        <w:rPr>
          <w:rFonts w:ascii="Times New Roman" w:eastAsia="Times New Roman" w:hAnsi="Times New Roman"/>
          <w:sz w:val="24"/>
          <w:szCs w:val="24"/>
          <w:lang w:val="en-US" w:eastAsia="sl-SI"/>
        </w:rPr>
        <w:t xml:space="preserve"> of the </w:t>
      </w:r>
      <w:r w:rsidR="005E5EB3" w:rsidRPr="00774D77">
        <w:rPr>
          <w:rFonts w:ascii="Times New Roman" w:eastAsia="Times New Roman" w:hAnsi="Times New Roman"/>
          <w:sz w:val="24"/>
          <w:szCs w:val="24"/>
          <w:lang w:val="en-US" w:eastAsia="sl-SI"/>
        </w:rPr>
        <w:t>agreement</w:t>
      </w:r>
      <w:r w:rsidR="00CF63A7" w:rsidRPr="00774D77">
        <w:rPr>
          <w:rFonts w:ascii="Times New Roman" w:eastAsia="Times New Roman" w:hAnsi="Times New Roman"/>
          <w:sz w:val="24"/>
          <w:szCs w:val="24"/>
          <w:lang w:val="en-US" w:eastAsia="sl-SI"/>
        </w:rPr>
        <w:t xml:space="preserve"> to demonstrate the absence of grounds for exclusion.</w:t>
      </w:r>
    </w:p>
    <w:p w14:paraId="466ACE9F"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5DD173DE" w14:textId="77777777" w:rsidR="007A146C" w:rsidRPr="00774D77" w:rsidRDefault="007A146C" w:rsidP="00C8633F">
      <w:pPr>
        <w:numPr>
          <w:ilvl w:val="0"/>
          <w:numId w:val="42"/>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CRITERION FOR SELECTING THE BIDDER</w:t>
      </w:r>
    </w:p>
    <w:p w14:paraId="4756E45D" w14:textId="3553B6FD" w:rsidR="007A146C" w:rsidRPr="00774D77" w:rsidRDefault="007A146C" w:rsidP="00C8633F">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sole criterion for selecting the </w:t>
      </w:r>
      <w:r w:rsidR="005502B1" w:rsidRPr="00774D77">
        <w:rPr>
          <w:rFonts w:ascii="Times New Roman" w:eastAsia="Times New Roman" w:hAnsi="Times New Roman"/>
          <w:sz w:val="24"/>
          <w:szCs w:val="24"/>
          <w:lang w:val="en-US" w:eastAsia="sl-SI"/>
        </w:rPr>
        <w:t xml:space="preserve">tenderer </w:t>
      </w:r>
      <w:r w:rsidRPr="00774D77">
        <w:rPr>
          <w:rFonts w:ascii="Times New Roman" w:eastAsia="Times New Roman" w:hAnsi="Times New Roman"/>
          <w:sz w:val="24"/>
          <w:szCs w:val="24"/>
          <w:lang w:val="en-US" w:eastAsia="sl-SI"/>
        </w:rPr>
        <w:t xml:space="preserve">is </w:t>
      </w:r>
      <w:r w:rsidR="00891998" w:rsidRPr="00774D77">
        <w:rPr>
          <w:rFonts w:ascii="Times New Roman" w:eastAsia="Times New Roman" w:hAnsi="Times New Roman"/>
          <w:sz w:val="24"/>
          <w:szCs w:val="24"/>
          <w:lang w:val="en-US" w:eastAsia="sl-SI"/>
        </w:rPr>
        <w:t xml:space="preserve">the lowest </w:t>
      </w:r>
      <w:r w:rsidR="005D27E7" w:rsidRPr="00774D77">
        <w:rPr>
          <w:rFonts w:ascii="Times New Roman" w:eastAsia="Times New Roman" w:hAnsi="Times New Roman"/>
          <w:sz w:val="24"/>
          <w:szCs w:val="24"/>
          <w:lang w:val="en-US" w:eastAsia="sl-SI"/>
        </w:rPr>
        <w:t xml:space="preserve">tender </w:t>
      </w:r>
      <w:r w:rsidR="00891998" w:rsidRPr="00774D77">
        <w:rPr>
          <w:rFonts w:ascii="Times New Roman" w:eastAsia="Times New Roman" w:hAnsi="Times New Roman"/>
          <w:sz w:val="24"/>
          <w:szCs w:val="24"/>
          <w:lang w:val="en-US" w:eastAsia="sl-SI"/>
        </w:rPr>
        <w:t xml:space="preserve">price </w:t>
      </w:r>
      <w:r w:rsidR="008F4F3D" w:rsidRPr="00774D77">
        <w:rPr>
          <w:rFonts w:ascii="Times New Roman" w:eastAsia="Times New Roman" w:hAnsi="Times New Roman"/>
          <w:sz w:val="24"/>
          <w:szCs w:val="24"/>
          <w:lang w:val="en-US" w:eastAsia="sl-SI"/>
        </w:rPr>
        <w:t xml:space="preserve">for </w:t>
      </w:r>
      <w:r w:rsidRPr="00774D77">
        <w:rPr>
          <w:rFonts w:ascii="Times New Roman" w:eastAsia="Times New Roman" w:hAnsi="Times New Roman"/>
          <w:sz w:val="24"/>
          <w:szCs w:val="24"/>
          <w:lang w:val="en-US" w:eastAsia="sl-SI"/>
        </w:rPr>
        <w:t>the period 2027–2028.</w:t>
      </w:r>
    </w:p>
    <w:p w14:paraId="3F1C3C5C"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6B83A005" w14:textId="679FCE6A" w:rsidR="007A146C" w:rsidRPr="00774D77" w:rsidRDefault="005502B1" w:rsidP="00C8633F">
      <w:pPr>
        <w:numPr>
          <w:ilvl w:val="0"/>
          <w:numId w:val="43"/>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OFFER</w:t>
      </w:r>
    </w:p>
    <w:p w14:paraId="3F389DC8" w14:textId="06015607" w:rsidR="00121442" w:rsidRPr="00774D77" w:rsidRDefault="007A146C" w:rsidP="00B64957">
      <w:pPr>
        <w:spacing w:line="240" w:lineRule="auto"/>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344871" w:rsidRPr="00774D77">
        <w:rPr>
          <w:rFonts w:ascii="Times New Roman" w:eastAsia="Times New Roman" w:hAnsi="Times New Roman"/>
          <w:sz w:val="24"/>
          <w:szCs w:val="24"/>
          <w:lang w:val="en-US" w:eastAsia="sl-SI"/>
        </w:rPr>
        <w:t>tender</w:t>
      </w:r>
      <w:r w:rsidRPr="00774D77">
        <w:rPr>
          <w:rFonts w:ascii="Times New Roman" w:eastAsia="Times New Roman" w:hAnsi="Times New Roman"/>
          <w:sz w:val="24"/>
          <w:szCs w:val="24"/>
          <w:lang w:val="en-US" w:eastAsia="sl-SI"/>
        </w:rPr>
        <w:t xml:space="preserve"> must be prepared in accordance with this tender documentation and must </w:t>
      </w:r>
      <w:r w:rsidR="00FD371D" w:rsidRPr="00774D77">
        <w:rPr>
          <w:rFonts w:ascii="Times New Roman" w:eastAsia="Times New Roman" w:hAnsi="Times New Roman"/>
          <w:sz w:val="24"/>
          <w:szCs w:val="24"/>
          <w:lang w:val="en-US" w:eastAsia="sl-SI"/>
        </w:rPr>
        <w:t>include</w:t>
      </w:r>
      <w:r w:rsidRPr="00774D77">
        <w:rPr>
          <w:rFonts w:ascii="Times New Roman" w:eastAsia="Times New Roman" w:hAnsi="Times New Roman"/>
          <w:sz w:val="24"/>
          <w:szCs w:val="24"/>
          <w:lang w:val="en-US" w:eastAsia="sl-SI"/>
        </w:rPr>
        <w:t>:</w:t>
      </w:r>
      <w:r w:rsidRPr="00774D77">
        <w:rPr>
          <w:rFonts w:ascii="Times New Roman" w:eastAsia="Times New Roman" w:hAnsi="Times New Roman"/>
          <w:sz w:val="24"/>
          <w:szCs w:val="24"/>
          <w:lang w:val="en-US" w:eastAsia="sl-SI"/>
        </w:rPr>
        <w:br/>
        <w:t>– a completed “</w:t>
      </w:r>
      <w:r w:rsidR="005502B1" w:rsidRPr="00774D77">
        <w:rPr>
          <w:rFonts w:ascii="Times New Roman" w:eastAsia="Times New Roman" w:hAnsi="Times New Roman"/>
          <w:sz w:val="24"/>
          <w:szCs w:val="24"/>
          <w:lang w:val="en-US" w:eastAsia="sl-SI"/>
        </w:rPr>
        <w:t>Offer</w:t>
      </w:r>
      <w:r w:rsidRPr="00774D77">
        <w:rPr>
          <w:rFonts w:ascii="Times New Roman" w:eastAsia="Times New Roman" w:hAnsi="Times New Roman"/>
          <w:sz w:val="24"/>
          <w:szCs w:val="24"/>
          <w:lang w:val="en-US" w:eastAsia="sl-SI"/>
        </w:rPr>
        <w:t>” form,</w:t>
      </w:r>
      <w:r w:rsidRPr="00774D77">
        <w:rPr>
          <w:rFonts w:ascii="Times New Roman" w:eastAsia="Times New Roman" w:hAnsi="Times New Roman"/>
          <w:sz w:val="24"/>
          <w:szCs w:val="24"/>
          <w:lang w:val="en-US" w:eastAsia="sl-SI"/>
        </w:rPr>
        <w:br/>
        <w:t xml:space="preserve">– a </w:t>
      </w:r>
      <w:r w:rsidR="00484475" w:rsidRPr="00774D77">
        <w:rPr>
          <w:rFonts w:ascii="Times New Roman" w:eastAsia="Times New Roman" w:hAnsi="Times New Roman"/>
          <w:sz w:val="24"/>
          <w:szCs w:val="24"/>
          <w:lang w:val="en-US" w:eastAsia="sl-SI"/>
        </w:rPr>
        <w:t>completed ESPD</w:t>
      </w:r>
      <w:r w:rsidRPr="00774D77">
        <w:rPr>
          <w:rFonts w:ascii="Times New Roman" w:eastAsia="Times New Roman" w:hAnsi="Times New Roman"/>
          <w:sz w:val="24"/>
          <w:szCs w:val="24"/>
          <w:lang w:val="en-US" w:eastAsia="sl-SI"/>
        </w:rPr>
        <w:t>,</w:t>
      </w:r>
    </w:p>
    <w:p w14:paraId="339ED0A9" w14:textId="269F8E1D" w:rsidR="007A146C" w:rsidRPr="00774D77" w:rsidRDefault="00121442" w:rsidP="005D27E7">
      <w:pPr>
        <w:spacing w:line="240" w:lineRule="auto"/>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 a </w:t>
      </w:r>
      <w:r w:rsidR="00FB69FF" w:rsidRPr="00774D77">
        <w:rPr>
          <w:rFonts w:ascii="Times New Roman" w:eastAsia="Times New Roman" w:hAnsi="Times New Roman"/>
          <w:sz w:val="24"/>
          <w:szCs w:val="24"/>
          <w:lang w:val="en-US" w:eastAsia="sl-SI"/>
        </w:rPr>
        <w:t>d</w:t>
      </w:r>
      <w:r w:rsidR="00FD371D" w:rsidRPr="00774D77">
        <w:rPr>
          <w:rFonts w:ascii="Times New Roman" w:eastAsia="Times New Roman" w:hAnsi="Times New Roman"/>
          <w:sz w:val="24"/>
          <w:szCs w:val="24"/>
          <w:lang w:val="en-US" w:eastAsia="sl-SI"/>
        </w:rPr>
        <w:t xml:space="preserve">raft agreement </w:t>
      </w:r>
      <w:r w:rsidRPr="00774D77">
        <w:rPr>
          <w:rFonts w:ascii="Times New Roman" w:eastAsia="Times New Roman" w:hAnsi="Times New Roman"/>
          <w:sz w:val="24"/>
          <w:szCs w:val="24"/>
          <w:lang w:val="en-US" w:eastAsia="sl-SI"/>
        </w:rPr>
        <w:t xml:space="preserve">(By </w:t>
      </w:r>
      <w:r w:rsidR="005D27E7" w:rsidRPr="00774D77">
        <w:rPr>
          <w:rFonts w:ascii="Times New Roman" w:eastAsia="Times New Roman" w:hAnsi="Times New Roman"/>
          <w:sz w:val="24"/>
          <w:szCs w:val="24"/>
          <w:lang w:val="en-US" w:eastAsia="sl-SI"/>
        </w:rPr>
        <w:t xml:space="preserve">submitting </w:t>
      </w:r>
      <w:r w:rsidRPr="00774D77">
        <w:rPr>
          <w:rFonts w:ascii="Times New Roman" w:eastAsia="Times New Roman" w:hAnsi="Times New Roman"/>
          <w:sz w:val="24"/>
          <w:szCs w:val="24"/>
          <w:lang w:val="en-US" w:eastAsia="sl-SI"/>
        </w:rPr>
        <w:t xml:space="preserve">the sample </w:t>
      </w:r>
      <w:r w:rsidR="005502B1" w:rsidRPr="00774D77">
        <w:rPr>
          <w:rFonts w:ascii="Times New Roman" w:eastAsia="Times New Roman" w:hAnsi="Times New Roman"/>
          <w:sz w:val="24"/>
          <w:szCs w:val="24"/>
          <w:lang w:val="en-US" w:eastAsia="sl-SI"/>
        </w:rPr>
        <w:t>agreement</w:t>
      </w:r>
      <w:r w:rsidR="005D27E7" w:rsidRPr="00774D77">
        <w:rPr>
          <w:rFonts w:ascii="Times New Roman" w:eastAsia="Times New Roman" w:hAnsi="Times New Roman"/>
          <w:sz w:val="24"/>
          <w:szCs w:val="24"/>
          <w:lang w:val="en-US" w:eastAsia="sl-SI"/>
        </w:rPr>
        <w:t xml:space="preserve"> as part of the tender</w:t>
      </w:r>
      <w:r w:rsidRPr="00774D77">
        <w:rPr>
          <w:rFonts w:ascii="Times New Roman" w:eastAsia="Times New Roman" w:hAnsi="Times New Roman"/>
          <w:sz w:val="24"/>
          <w:szCs w:val="24"/>
          <w:lang w:val="en-US" w:eastAsia="sl-SI"/>
        </w:rPr>
        <w:t xml:space="preserve">, the </w:t>
      </w:r>
      <w:r w:rsidR="005D27E7" w:rsidRPr="00774D77">
        <w:rPr>
          <w:rFonts w:ascii="Times New Roman" w:eastAsia="Times New Roman" w:hAnsi="Times New Roman"/>
          <w:sz w:val="24"/>
          <w:szCs w:val="24"/>
          <w:lang w:val="en-US" w:eastAsia="sl-SI"/>
        </w:rPr>
        <w:t>tender</w:t>
      </w:r>
      <w:r w:rsidRPr="00774D77">
        <w:rPr>
          <w:rFonts w:ascii="Times New Roman" w:eastAsia="Times New Roman" w:hAnsi="Times New Roman"/>
          <w:sz w:val="24"/>
          <w:szCs w:val="24"/>
          <w:lang w:val="en-US" w:eastAsia="sl-SI"/>
        </w:rPr>
        <w:t>er agrees to the content</w:t>
      </w:r>
      <w:r w:rsidR="005D27E7" w:rsidRPr="00774D77">
        <w:rPr>
          <w:rFonts w:ascii="Times New Roman" w:eastAsia="Times New Roman" w:hAnsi="Times New Roman"/>
          <w:sz w:val="24"/>
          <w:szCs w:val="24"/>
          <w:lang w:val="en-US" w:eastAsia="sl-SI"/>
        </w:rPr>
        <w:t>s</w:t>
      </w:r>
      <w:r w:rsidRPr="00774D77">
        <w:rPr>
          <w:rFonts w:ascii="Times New Roman" w:eastAsia="Times New Roman" w:hAnsi="Times New Roman"/>
          <w:sz w:val="24"/>
          <w:szCs w:val="24"/>
          <w:lang w:val="en-US" w:eastAsia="sl-SI"/>
        </w:rPr>
        <w:t xml:space="preserve"> </w:t>
      </w:r>
      <w:r w:rsidR="005D27E7" w:rsidRPr="00774D77">
        <w:rPr>
          <w:rFonts w:ascii="Times New Roman" w:eastAsia="Times New Roman" w:hAnsi="Times New Roman"/>
          <w:sz w:val="24"/>
          <w:szCs w:val="24"/>
          <w:lang w:val="en-US" w:eastAsia="sl-SI"/>
        </w:rPr>
        <w:t>regardless of whether it has been signed</w:t>
      </w:r>
      <w:r w:rsidRPr="00774D77">
        <w:rPr>
          <w:rFonts w:ascii="Times New Roman" w:eastAsia="Times New Roman" w:hAnsi="Times New Roman"/>
          <w:sz w:val="24"/>
          <w:szCs w:val="24"/>
          <w:lang w:val="en-US" w:eastAsia="sl-SI"/>
        </w:rPr>
        <w:t>.)</w:t>
      </w:r>
      <w:r w:rsidR="007A146C" w:rsidRPr="00774D77">
        <w:rPr>
          <w:rFonts w:ascii="Times New Roman" w:eastAsia="Times New Roman" w:hAnsi="Times New Roman"/>
          <w:sz w:val="24"/>
          <w:szCs w:val="24"/>
          <w:lang w:val="en-US" w:eastAsia="sl-SI"/>
        </w:rPr>
        <w:br/>
        <w:t>– other supporting documents requested by the contracting authority during the negotiation phase.</w:t>
      </w:r>
    </w:p>
    <w:p w14:paraId="7AB2F69C" w14:textId="77777777" w:rsidR="00484475" w:rsidRPr="00774D77" w:rsidRDefault="00484475" w:rsidP="00B64957">
      <w:pPr>
        <w:spacing w:line="240" w:lineRule="auto"/>
        <w:jc w:val="left"/>
        <w:rPr>
          <w:rFonts w:ascii="Times New Roman" w:eastAsia="Times New Roman" w:hAnsi="Times New Roman"/>
          <w:sz w:val="24"/>
          <w:szCs w:val="24"/>
          <w:lang w:val="en-US" w:eastAsia="sl-SI"/>
        </w:rPr>
      </w:pPr>
    </w:p>
    <w:p w14:paraId="6EB7AC26" w14:textId="47006EEA" w:rsidR="007A146C" w:rsidRPr="00774D77" w:rsidRDefault="007A146C" w:rsidP="00B64957">
      <w:pPr>
        <w:spacing w:line="240" w:lineRule="auto"/>
        <w:jc w:val="left"/>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FD371D" w:rsidRPr="00774D77">
        <w:rPr>
          <w:rFonts w:ascii="Times New Roman" w:eastAsia="Times New Roman" w:hAnsi="Times New Roman"/>
          <w:sz w:val="24"/>
          <w:szCs w:val="24"/>
          <w:lang w:val="en-US" w:eastAsia="sl-SI"/>
        </w:rPr>
        <w:t xml:space="preserve">offer </w:t>
      </w:r>
      <w:r w:rsidRPr="00774D77">
        <w:rPr>
          <w:rFonts w:ascii="Times New Roman" w:eastAsia="Times New Roman" w:hAnsi="Times New Roman"/>
          <w:sz w:val="24"/>
          <w:szCs w:val="24"/>
          <w:lang w:val="en-US" w:eastAsia="sl-SI"/>
        </w:rPr>
        <w:t>shall be submitted in accordance with the contracting authority’s instructions.</w:t>
      </w:r>
    </w:p>
    <w:p w14:paraId="101FBE04" w14:textId="77777777" w:rsidR="007A146C" w:rsidRPr="00774D77" w:rsidRDefault="007A146C" w:rsidP="00C8633F">
      <w:pPr>
        <w:spacing w:line="240" w:lineRule="auto"/>
        <w:rPr>
          <w:rFonts w:ascii="Times New Roman" w:eastAsia="Times New Roman" w:hAnsi="Times New Roman"/>
          <w:sz w:val="24"/>
          <w:szCs w:val="24"/>
          <w:lang w:val="en-US" w:eastAsia="sl-SI"/>
        </w:rPr>
      </w:pPr>
    </w:p>
    <w:p w14:paraId="175415F5" w14:textId="76ABF393" w:rsidR="007A146C" w:rsidRPr="00774D77" w:rsidRDefault="007A146C" w:rsidP="00321C92">
      <w:pPr>
        <w:numPr>
          <w:ilvl w:val="0"/>
          <w:numId w:val="44"/>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 xml:space="preserve">JOINT </w:t>
      </w:r>
      <w:r w:rsidR="00FD371D" w:rsidRPr="00774D77">
        <w:rPr>
          <w:rFonts w:ascii="Times New Roman" w:eastAsia="Times New Roman" w:hAnsi="Times New Roman"/>
          <w:b/>
          <w:bCs/>
          <w:sz w:val="24"/>
          <w:szCs w:val="24"/>
          <w:lang w:val="en-US" w:eastAsia="sl-SI"/>
        </w:rPr>
        <w:t xml:space="preserve">OFFER </w:t>
      </w:r>
      <w:r w:rsidRPr="00774D77">
        <w:rPr>
          <w:rFonts w:ascii="Times New Roman" w:eastAsia="Times New Roman" w:hAnsi="Times New Roman"/>
          <w:b/>
          <w:bCs/>
          <w:sz w:val="24"/>
          <w:szCs w:val="24"/>
          <w:lang w:val="en-US" w:eastAsia="sl-SI"/>
        </w:rPr>
        <w:t>AND SUBCONTRACTORS</w:t>
      </w:r>
    </w:p>
    <w:p w14:paraId="0FDB1E11" w14:textId="1772B4EC" w:rsidR="007A146C" w:rsidRPr="00774D77" w:rsidRDefault="007A146C" w:rsidP="00321C92">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Joint </w:t>
      </w:r>
      <w:r w:rsidR="005D27E7" w:rsidRPr="00774D77">
        <w:rPr>
          <w:rFonts w:ascii="Times New Roman" w:eastAsia="Times New Roman" w:hAnsi="Times New Roman"/>
          <w:sz w:val="24"/>
          <w:szCs w:val="24"/>
          <w:lang w:val="en-US" w:eastAsia="sl-SI"/>
        </w:rPr>
        <w:t>tenders</w:t>
      </w:r>
      <w:r w:rsidR="00FD371D" w:rsidRPr="00774D77">
        <w:rPr>
          <w:rFonts w:ascii="Times New Roman" w:eastAsia="Times New Roman" w:hAnsi="Times New Roman"/>
          <w:sz w:val="24"/>
          <w:szCs w:val="24"/>
          <w:lang w:val="en-US" w:eastAsia="sl-SI"/>
        </w:rPr>
        <w:t xml:space="preserve"> </w:t>
      </w:r>
      <w:r w:rsidRPr="00774D77">
        <w:rPr>
          <w:rFonts w:ascii="Times New Roman" w:eastAsia="Times New Roman" w:hAnsi="Times New Roman"/>
          <w:sz w:val="24"/>
          <w:szCs w:val="24"/>
          <w:lang w:val="en-US" w:eastAsia="sl-SI"/>
        </w:rPr>
        <w:t xml:space="preserve">are not </w:t>
      </w:r>
      <w:r w:rsidR="005D27E7" w:rsidRPr="00774D77">
        <w:rPr>
          <w:rFonts w:ascii="Times New Roman" w:eastAsia="Times New Roman" w:hAnsi="Times New Roman"/>
          <w:sz w:val="24"/>
          <w:szCs w:val="24"/>
          <w:lang w:val="en-US" w:eastAsia="sl-SI"/>
        </w:rPr>
        <w:t>permit</w:t>
      </w:r>
      <w:r w:rsidR="00FD371D" w:rsidRPr="00774D77">
        <w:rPr>
          <w:rFonts w:ascii="Times New Roman" w:eastAsia="Times New Roman" w:hAnsi="Times New Roman"/>
          <w:sz w:val="24"/>
          <w:szCs w:val="24"/>
          <w:lang w:val="en-US" w:eastAsia="sl-SI"/>
        </w:rPr>
        <w:t>ted</w:t>
      </w:r>
      <w:r w:rsidRPr="00774D77">
        <w:rPr>
          <w:rFonts w:ascii="Times New Roman" w:eastAsia="Times New Roman" w:hAnsi="Times New Roman"/>
          <w:sz w:val="24"/>
          <w:szCs w:val="24"/>
          <w:lang w:val="en-US" w:eastAsia="sl-SI"/>
        </w:rPr>
        <w:t>.</w:t>
      </w:r>
    </w:p>
    <w:p w14:paraId="641D1F48" w14:textId="36B35EBE" w:rsidR="007A146C" w:rsidRPr="00774D77" w:rsidRDefault="007A146C" w:rsidP="00321C92">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If the </w:t>
      </w:r>
      <w:r w:rsidR="00FD371D" w:rsidRPr="00774D77">
        <w:rPr>
          <w:rFonts w:ascii="Times New Roman" w:eastAsia="Times New Roman" w:hAnsi="Times New Roman"/>
          <w:sz w:val="24"/>
          <w:szCs w:val="24"/>
          <w:lang w:val="en-US" w:eastAsia="sl-SI"/>
        </w:rPr>
        <w:t xml:space="preserve">tenderer </w:t>
      </w:r>
      <w:r w:rsidRPr="00774D77">
        <w:rPr>
          <w:rFonts w:ascii="Times New Roman" w:eastAsia="Times New Roman" w:hAnsi="Times New Roman"/>
          <w:sz w:val="24"/>
          <w:szCs w:val="24"/>
          <w:lang w:val="en-US" w:eastAsia="sl-SI"/>
        </w:rPr>
        <w:t xml:space="preserve">cooperates with subcontractors in the performance of the </w:t>
      </w:r>
      <w:r w:rsidR="005E5EB3" w:rsidRPr="00774D77">
        <w:rPr>
          <w:rFonts w:ascii="Times New Roman" w:eastAsia="Times New Roman" w:hAnsi="Times New Roman"/>
          <w:sz w:val="24"/>
          <w:szCs w:val="24"/>
          <w:lang w:val="en-US" w:eastAsia="sl-SI"/>
        </w:rPr>
        <w:t>tender</w:t>
      </w:r>
      <w:r w:rsidRPr="00774D77">
        <w:rPr>
          <w:rFonts w:ascii="Times New Roman" w:eastAsia="Times New Roman" w:hAnsi="Times New Roman"/>
          <w:sz w:val="24"/>
          <w:szCs w:val="24"/>
          <w:lang w:val="en-US" w:eastAsia="sl-SI"/>
        </w:rPr>
        <w:t xml:space="preserve">, they must list them in the </w:t>
      </w:r>
      <w:r w:rsidR="00FD371D" w:rsidRPr="00774D77">
        <w:rPr>
          <w:rFonts w:ascii="Times New Roman" w:eastAsia="Times New Roman" w:hAnsi="Times New Roman"/>
          <w:sz w:val="24"/>
          <w:szCs w:val="24"/>
          <w:lang w:val="en-US" w:eastAsia="sl-SI"/>
        </w:rPr>
        <w:t xml:space="preserve">offer </w:t>
      </w:r>
      <w:r w:rsidRPr="00774D77">
        <w:rPr>
          <w:rFonts w:ascii="Times New Roman" w:eastAsia="Times New Roman" w:hAnsi="Times New Roman"/>
          <w:sz w:val="24"/>
          <w:szCs w:val="24"/>
          <w:lang w:val="en-US" w:eastAsia="sl-SI"/>
        </w:rPr>
        <w:t xml:space="preserve">in accordance </w:t>
      </w:r>
      <w:r w:rsidR="00734475" w:rsidRPr="00774D77">
        <w:rPr>
          <w:rFonts w:ascii="Times New Roman" w:eastAsia="Times New Roman" w:hAnsi="Times New Roman"/>
          <w:sz w:val="24"/>
          <w:szCs w:val="24"/>
          <w:lang w:val="en-US" w:eastAsia="sl-SI"/>
        </w:rPr>
        <w:t xml:space="preserve">with </w:t>
      </w:r>
      <w:r w:rsidRPr="00774D77">
        <w:rPr>
          <w:rFonts w:ascii="Times New Roman" w:eastAsia="Times New Roman" w:hAnsi="Times New Roman"/>
          <w:sz w:val="24"/>
          <w:szCs w:val="24"/>
          <w:lang w:val="en-US" w:eastAsia="sl-SI"/>
        </w:rPr>
        <w:t>Article 94 of ZJN-3.</w:t>
      </w:r>
    </w:p>
    <w:p w14:paraId="45146863" w14:textId="77777777" w:rsidR="007A146C" w:rsidRPr="00774D77" w:rsidRDefault="007A146C" w:rsidP="00321C92">
      <w:pPr>
        <w:spacing w:line="240" w:lineRule="auto"/>
        <w:rPr>
          <w:rFonts w:ascii="Times New Roman" w:eastAsia="Times New Roman" w:hAnsi="Times New Roman"/>
          <w:sz w:val="24"/>
          <w:szCs w:val="24"/>
          <w:lang w:val="en-US" w:eastAsia="sl-SI"/>
        </w:rPr>
      </w:pPr>
    </w:p>
    <w:p w14:paraId="4C45F455" w14:textId="13F5D083" w:rsidR="007A146C" w:rsidRPr="00774D77" w:rsidRDefault="00FD371D" w:rsidP="00321C92">
      <w:pPr>
        <w:numPr>
          <w:ilvl w:val="0"/>
          <w:numId w:val="45"/>
        </w:num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AGREEMENT</w:t>
      </w:r>
    </w:p>
    <w:p w14:paraId="32BB3F4A" w14:textId="79915756" w:rsidR="007A146C" w:rsidRPr="00774D77" w:rsidRDefault="007A146C" w:rsidP="00321C92">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contracting authority will </w:t>
      </w:r>
      <w:r w:rsidR="00FB69FF" w:rsidRPr="00774D77">
        <w:rPr>
          <w:rFonts w:ascii="Times New Roman" w:eastAsia="Times New Roman" w:hAnsi="Times New Roman"/>
          <w:sz w:val="24"/>
          <w:szCs w:val="24"/>
          <w:lang w:val="en-US" w:eastAsia="sl-SI"/>
        </w:rPr>
        <w:t>conclude</w:t>
      </w:r>
      <w:r w:rsidR="00FD371D" w:rsidRPr="00774D77">
        <w:rPr>
          <w:rFonts w:ascii="Times New Roman" w:eastAsia="Times New Roman" w:hAnsi="Times New Roman"/>
          <w:sz w:val="24"/>
          <w:szCs w:val="24"/>
          <w:lang w:val="en-US" w:eastAsia="sl-SI"/>
        </w:rPr>
        <w:t xml:space="preserve"> </w:t>
      </w:r>
      <w:r w:rsidR="00D63405" w:rsidRPr="00774D77">
        <w:rPr>
          <w:rFonts w:ascii="Times New Roman" w:eastAsia="Times New Roman" w:hAnsi="Times New Roman"/>
          <w:sz w:val="24"/>
          <w:szCs w:val="24"/>
          <w:lang w:val="en-US" w:eastAsia="sl-SI"/>
        </w:rPr>
        <w:t xml:space="preserve">the </w:t>
      </w:r>
      <w:r w:rsidR="00FD371D" w:rsidRPr="00774D77">
        <w:rPr>
          <w:rFonts w:ascii="Times New Roman" w:eastAsia="Times New Roman" w:hAnsi="Times New Roman"/>
          <w:sz w:val="24"/>
          <w:szCs w:val="24"/>
          <w:lang w:val="en-US" w:eastAsia="sl-SI"/>
        </w:rPr>
        <w:t xml:space="preserve">agreement </w:t>
      </w:r>
      <w:r w:rsidR="00506C0C" w:rsidRPr="00774D77">
        <w:rPr>
          <w:rFonts w:ascii="Times New Roman" w:eastAsia="Times New Roman" w:hAnsi="Times New Roman"/>
          <w:sz w:val="24"/>
          <w:szCs w:val="24"/>
          <w:lang w:val="en-US" w:eastAsia="sl-SI"/>
        </w:rPr>
        <w:t xml:space="preserve">with </w:t>
      </w:r>
      <w:r w:rsidRPr="00774D77">
        <w:rPr>
          <w:rFonts w:ascii="Times New Roman" w:eastAsia="Times New Roman" w:hAnsi="Times New Roman"/>
          <w:sz w:val="24"/>
          <w:szCs w:val="24"/>
          <w:lang w:val="en-US" w:eastAsia="sl-SI"/>
        </w:rPr>
        <w:t xml:space="preserve">the </w:t>
      </w:r>
      <w:r w:rsidR="00FD371D" w:rsidRPr="00774D77">
        <w:rPr>
          <w:rFonts w:ascii="Times New Roman" w:eastAsia="Times New Roman" w:hAnsi="Times New Roman"/>
          <w:sz w:val="24"/>
          <w:szCs w:val="24"/>
          <w:lang w:val="en-US" w:eastAsia="sl-SI"/>
        </w:rPr>
        <w:t>tenderer</w:t>
      </w:r>
      <w:r w:rsidRPr="00774D77">
        <w:rPr>
          <w:rFonts w:ascii="Times New Roman" w:eastAsia="Times New Roman" w:hAnsi="Times New Roman"/>
          <w:sz w:val="24"/>
          <w:szCs w:val="24"/>
          <w:lang w:val="en-US" w:eastAsia="sl-SI"/>
        </w:rPr>
        <w:t xml:space="preserve">, </w:t>
      </w:r>
      <w:r w:rsidR="00FD371D" w:rsidRPr="00774D77">
        <w:rPr>
          <w:rFonts w:ascii="Times New Roman" w:eastAsia="Times New Roman" w:hAnsi="Times New Roman"/>
          <w:sz w:val="24"/>
          <w:szCs w:val="24"/>
          <w:lang w:val="en-US" w:eastAsia="sl-SI"/>
        </w:rPr>
        <w:t xml:space="preserve">and draft agreement </w:t>
      </w:r>
      <w:r w:rsidRPr="00774D77">
        <w:rPr>
          <w:rFonts w:ascii="Times New Roman" w:eastAsia="Times New Roman" w:hAnsi="Times New Roman"/>
          <w:sz w:val="24"/>
          <w:szCs w:val="24"/>
          <w:lang w:val="en-US" w:eastAsia="sl-SI"/>
        </w:rPr>
        <w:t>is an integral part of the tender documentation.</w:t>
      </w:r>
    </w:p>
    <w:p w14:paraId="5477CEA0" w14:textId="5290BED7" w:rsidR="007A146C" w:rsidRPr="00774D77" w:rsidRDefault="007A146C" w:rsidP="00321C92">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 xml:space="preserve">The </w:t>
      </w:r>
      <w:r w:rsidR="00FD371D" w:rsidRPr="00774D77">
        <w:rPr>
          <w:rFonts w:ascii="Times New Roman" w:eastAsia="Times New Roman" w:hAnsi="Times New Roman"/>
          <w:sz w:val="24"/>
          <w:szCs w:val="24"/>
          <w:lang w:val="en-US" w:eastAsia="sl-SI"/>
        </w:rPr>
        <w:t xml:space="preserve">agreement </w:t>
      </w:r>
      <w:r w:rsidRPr="00774D77">
        <w:rPr>
          <w:rFonts w:ascii="Times New Roman" w:eastAsia="Times New Roman" w:hAnsi="Times New Roman"/>
          <w:sz w:val="24"/>
          <w:szCs w:val="24"/>
          <w:lang w:val="en-US" w:eastAsia="sl-SI"/>
        </w:rPr>
        <w:t xml:space="preserve">will be concluded between CTK and the </w:t>
      </w:r>
      <w:r w:rsidR="00D63405" w:rsidRPr="00774D77">
        <w:rPr>
          <w:rFonts w:ascii="Times New Roman" w:eastAsia="Times New Roman" w:hAnsi="Times New Roman"/>
          <w:sz w:val="24"/>
          <w:szCs w:val="24"/>
          <w:lang w:val="en-US" w:eastAsia="sl-SI"/>
        </w:rPr>
        <w:t>tenderer</w:t>
      </w:r>
      <w:r w:rsidRPr="00774D77">
        <w:rPr>
          <w:rFonts w:ascii="Times New Roman" w:eastAsia="Times New Roman" w:hAnsi="Times New Roman"/>
          <w:sz w:val="24"/>
          <w:szCs w:val="24"/>
          <w:lang w:val="en-US" w:eastAsia="sl-SI"/>
        </w:rPr>
        <w:t xml:space="preserve">. </w:t>
      </w:r>
    </w:p>
    <w:p w14:paraId="4F69C5CC" w14:textId="77777777" w:rsidR="00321C92" w:rsidRPr="00774D77" w:rsidRDefault="00321C92" w:rsidP="00321C92">
      <w:pPr>
        <w:spacing w:line="240" w:lineRule="auto"/>
        <w:rPr>
          <w:rFonts w:ascii="Times New Roman" w:eastAsia="Times New Roman" w:hAnsi="Times New Roman"/>
          <w:sz w:val="24"/>
          <w:szCs w:val="24"/>
          <w:lang w:val="en-US" w:eastAsia="sl-SI"/>
        </w:rPr>
      </w:pPr>
    </w:p>
    <w:p w14:paraId="0DBE2015" w14:textId="78DB6041" w:rsidR="00321C92" w:rsidRPr="00774D77" w:rsidRDefault="00321C92" w:rsidP="00084C33">
      <w:pPr>
        <w:pStyle w:val="Naslov1"/>
        <w:numPr>
          <w:ilvl w:val="0"/>
          <w:numId w:val="45"/>
        </w:numPr>
        <w:spacing w:before="0" w:beforeAutospacing="0" w:after="0" w:afterAutospacing="0" w:line="240" w:lineRule="auto"/>
        <w:rPr>
          <w:rFonts w:ascii="Times New Roman" w:hAnsi="Times New Roman"/>
          <w:sz w:val="24"/>
          <w:szCs w:val="24"/>
          <w:lang w:val="en-US"/>
        </w:rPr>
      </w:pPr>
      <w:bookmarkStart w:id="0" w:name="_Toc182559515"/>
      <w:bookmarkStart w:id="1" w:name="_Toc336851764"/>
      <w:bookmarkStart w:id="2" w:name="_Toc336851812"/>
      <w:r w:rsidRPr="00774D77">
        <w:rPr>
          <w:rFonts w:ascii="Times New Roman" w:hAnsi="Times New Roman"/>
          <w:sz w:val="24"/>
          <w:szCs w:val="24"/>
          <w:lang w:val="en-US"/>
        </w:rPr>
        <w:t>CONTRACTING AUTHORITY’S RESERVATIONS</w:t>
      </w:r>
      <w:bookmarkEnd w:id="0"/>
    </w:p>
    <w:p w14:paraId="520E8AE1" w14:textId="77777777" w:rsidR="00C84A73" w:rsidRPr="00774D77" w:rsidRDefault="00C84A73" w:rsidP="00084C33">
      <w:pPr>
        <w:pStyle w:val="Odstavekseznama"/>
        <w:rPr>
          <w:lang w:val="en-US"/>
        </w:rPr>
      </w:pPr>
    </w:p>
    <w:p w14:paraId="45A71EBD" w14:textId="1C4698FF" w:rsidR="00C84A73" w:rsidRPr="00774D77" w:rsidRDefault="00C84A73" w:rsidP="00321C92">
      <w:pPr>
        <w:spacing w:line="240" w:lineRule="auto"/>
        <w:rPr>
          <w:rFonts w:ascii="Times New Roman" w:hAnsi="Times New Roman"/>
          <w:sz w:val="24"/>
          <w:szCs w:val="24"/>
          <w:lang w:val="en-US"/>
        </w:rPr>
      </w:pPr>
      <w:bookmarkStart w:id="3" w:name="_Hlk143251074"/>
      <w:r w:rsidRPr="00774D77">
        <w:rPr>
          <w:rFonts w:ascii="Times New Roman" w:hAnsi="Times New Roman"/>
          <w:sz w:val="24"/>
          <w:szCs w:val="24"/>
          <w:lang w:val="en-US"/>
        </w:rPr>
        <w:t xml:space="preserve">The contracting authority reserves the right to suspend, repeat, or modify the public procurement procedure without liability for damages to the </w:t>
      </w:r>
      <w:r w:rsidR="00D63405" w:rsidRPr="00774D77">
        <w:rPr>
          <w:rFonts w:ascii="Times New Roman" w:hAnsi="Times New Roman"/>
          <w:sz w:val="24"/>
          <w:szCs w:val="24"/>
          <w:lang w:val="en-US"/>
        </w:rPr>
        <w:t xml:space="preserve">tenderers </w:t>
      </w:r>
      <w:r w:rsidRPr="00774D77">
        <w:rPr>
          <w:rFonts w:ascii="Times New Roman" w:hAnsi="Times New Roman"/>
          <w:sz w:val="24"/>
          <w:szCs w:val="24"/>
          <w:lang w:val="en-US"/>
        </w:rPr>
        <w:t xml:space="preserve">if there are </w:t>
      </w:r>
      <w:r w:rsidR="0093231D" w:rsidRPr="00774D77">
        <w:rPr>
          <w:rFonts w:ascii="Times New Roman" w:hAnsi="Times New Roman"/>
          <w:sz w:val="24"/>
          <w:szCs w:val="24"/>
          <w:lang w:val="en-US"/>
        </w:rPr>
        <w:t xml:space="preserve">materially </w:t>
      </w:r>
      <w:r w:rsidRPr="00774D77">
        <w:rPr>
          <w:rFonts w:ascii="Times New Roman" w:hAnsi="Times New Roman"/>
          <w:sz w:val="24"/>
          <w:szCs w:val="24"/>
          <w:lang w:val="en-US"/>
        </w:rPr>
        <w:t>changed circumstances or funding restrictions (Articles 89 and 90 of ZJN-3).</w:t>
      </w:r>
    </w:p>
    <w:p w14:paraId="50E49583" w14:textId="77777777" w:rsidR="00321C92" w:rsidRPr="00774D77" w:rsidRDefault="00321C92" w:rsidP="00321C92">
      <w:pPr>
        <w:spacing w:line="240" w:lineRule="auto"/>
        <w:rPr>
          <w:rFonts w:ascii="Times New Roman" w:hAnsi="Times New Roman"/>
          <w:sz w:val="24"/>
          <w:szCs w:val="24"/>
          <w:lang w:val="en-US"/>
        </w:rPr>
      </w:pPr>
    </w:p>
    <w:p w14:paraId="6C489289" w14:textId="5B6820FD" w:rsidR="00321C92" w:rsidRPr="00774D77" w:rsidRDefault="00321C92" w:rsidP="00321C92">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contracting authority also reserves the right to terminate the </w:t>
      </w:r>
      <w:r w:rsidR="00D63405" w:rsidRPr="00774D77">
        <w:rPr>
          <w:rFonts w:ascii="Times New Roman" w:hAnsi="Times New Roman"/>
          <w:sz w:val="24"/>
          <w:szCs w:val="24"/>
          <w:lang w:val="en-US"/>
        </w:rPr>
        <w:t xml:space="preserve">agreement </w:t>
      </w:r>
      <w:r w:rsidRPr="00774D77">
        <w:rPr>
          <w:rFonts w:ascii="Times New Roman" w:hAnsi="Times New Roman"/>
          <w:sz w:val="24"/>
          <w:szCs w:val="24"/>
          <w:lang w:val="en-US"/>
        </w:rPr>
        <w:t>in the event of circumstances defined in Article 96 of ZJN-3.</w:t>
      </w:r>
    </w:p>
    <w:p w14:paraId="372A8AB4" w14:textId="77777777" w:rsidR="00321C92" w:rsidRPr="00774D77" w:rsidRDefault="00321C92" w:rsidP="00321C92">
      <w:pPr>
        <w:spacing w:line="240" w:lineRule="auto"/>
        <w:rPr>
          <w:rFonts w:ascii="Times New Roman" w:hAnsi="Times New Roman"/>
          <w:sz w:val="24"/>
          <w:szCs w:val="24"/>
          <w:lang w:val="en-US"/>
        </w:rPr>
      </w:pPr>
    </w:p>
    <w:p w14:paraId="15CF6778" w14:textId="44C66626" w:rsidR="007A2948" w:rsidRPr="00774D77" w:rsidRDefault="00821460" w:rsidP="00321C92">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contracting authority may amend the </w:t>
      </w:r>
      <w:r w:rsidR="00D63405" w:rsidRPr="00774D77">
        <w:rPr>
          <w:rFonts w:ascii="Times New Roman" w:hAnsi="Times New Roman"/>
          <w:sz w:val="24"/>
          <w:szCs w:val="24"/>
          <w:lang w:val="en-US"/>
        </w:rPr>
        <w:t xml:space="preserve">agreement </w:t>
      </w:r>
      <w:r w:rsidRPr="00774D77">
        <w:rPr>
          <w:rFonts w:ascii="Times New Roman" w:hAnsi="Times New Roman"/>
          <w:sz w:val="24"/>
          <w:szCs w:val="24"/>
          <w:lang w:val="en-US"/>
        </w:rPr>
        <w:t>during its term in cases permitted under Article 95 of ZJN-3.</w:t>
      </w:r>
      <w:bookmarkEnd w:id="3"/>
    </w:p>
    <w:p w14:paraId="10015BD5" w14:textId="77777777" w:rsidR="00821460" w:rsidRPr="00774D77" w:rsidRDefault="00821460" w:rsidP="00321C92">
      <w:pPr>
        <w:spacing w:line="240" w:lineRule="auto"/>
        <w:rPr>
          <w:rFonts w:ascii="Times New Roman" w:hAnsi="Times New Roman"/>
          <w:sz w:val="24"/>
          <w:szCs w:val="24"/>
          <w:lang w:val="en-US"/>
        </w:rPr>
      </w:pPr>
    </w:p>
    <w:p w14:paraId="11CB2FE0" w14:textId="0E75D587" w:rsidR="00442E1B" w:rsidRPr="00774D77" w:rsidRDefault="00A21C5B" w:rsidP="007A2948">
      <w:pPr>
        <w:spacing w:line="240" w:lineRule="auto"/>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10</w:t>
      </w:r>
      <w:r w:rsidR="007A2948" w:rsidRPr="00774D77">
        <w:rPr>
          <w:rFonts w:ascii="Times New Roman" w:eastAsia="Times New Roman" w:hAnsi="Times New Roman"/>
          <w:b/>
          <w:bCs/>
          <w:sz w:val="24"/>
          <w:szCs w:val="24"/>
          <w:lang w:val="en-US" w:eastAsia="sl-SI"/>
        </w:rPr>
        <w:t xml:space="preserve">.1 </w:t>
      </w:r>
      <w:bookmarkStart w:id="4" w:name="_Hlk235532749"/>
      <w:r w:rsidR="00BF1829" w:rsidRPr="00774D77">
        <w:rPr>
          <w:rFonts w:ascii="Times New Roman" w:eastAsia="Times New Roman" w:hAnsi="Times New Roman"/>
          <w:b/>
          <w:bCs/>
          <w:sz w:val="24"/>
          <w:szCs w:val="24"/>
          <w:lang w:val="en-US" w:eastAsia="sl-SI"/>
        </w:rPr>
        <w:t>Condition Precedent – Availability of Funding</w:t>
      </w:r>
      <w:bookmarkEnd w:id="4"/>
    </w:p>
    <w:p w14:paraId="43409414" w14:textId="424ADB20" w:rsidR="00442E1B" w:rsidRPr="00774D77" w:rsidRDefault="00442E1B" w:rsidP="00442E1B">
      <w:pPr>
        <w:spacing w:line="240" w:lineRule="auto"/>
        <w:rPr>
          <w:rFonts w:ascii="Times New Roman" w:hAnsi="Times New Roman"/>
          <w:sz w:val="24"/>
          <w:szCs w:val="24"/>
          <w:lang w:val="en-US"/>
        </w:rPr>
      </w:pPr>
      <w:bookmarkStart w:id="5" w:name="_Hlk235532771"/>
      <w:r w:rsidRPr="00774D77">
        <w:rPr>
          <w:rFonts w:ascii="Times New Roman" w:hAnsi="Times New Roman"/>
          <w:sz w:val="24"/>
          <w:szCs w:val="24"/>
          <w:lang w:val="en-US"/>
        </w:rPr>
        <w:t xml:space="preserve">At </w:t>
      </w:r>
      <w:r w:rsidR="003A3E30" w:rsidRPr="00774D77">
        <w:rPr>
          <w:rFonts w:ascii="Times New Roman" w:hAnsi="Times New Roman"/>
          <w:sz w:val="24"/>
          <w:szCs w:val="24"/>
          <w:lang w:val="en-US"/>
        </w:rPr>
        <w:t xml:space="preserve">the start </w:t>
      </w:r>
      <w:r w:rsidRPr="00774D77">
        <w:rPr>
          <w:rFonts w:ascii="Times New Roman" w:hAnsi="Times New Roman"/>
          <w:sz w:val="24"/>
          <w:szCs w:val="24"/>
          <w:lang w:val="en-US"/>
        </w:rPr>
        <w:t xml:space="preserve">of the procedure, the contracting authority does not yet have secured funds for the execution of the public </w:t>
      </w:r>
      <w:r w:rsidR="00D63405" w:rsidRPr="00774D77">
        <w:rPr>
          <w:rFonts w:ascii="Times New Roman" w:hAnsi="Times New Roman"/>
          <w:sz w:val="24"/>
          <w:szCs w:val="24"/>
          <w:lang w:val="en-US"/>
        </w:rPr>
        <w:t>procurement</w:t>
      </w:r>
      <w:r w:rsidRPr="00774D77">
        <w:rPr>
          <w:rFonts w:ascii="Times New Roman" w:hAnsi="Times New Roman"/>
          <w:sz w:val="24"/>
          <w:szCs w:val="24"/>
          <w:lang w:val="en-US"/>
        </w:rPr>
        <w:t>.</w:t>
      </w:r>
    </w:p>
    <w:p w14:paraId="1F7D9072" w14:textId="77777777" w:rsidR="00442E1B" w:rsidRPr="00774D77" w:rsidRDefault="00442E1B" w:rsidP="00442E1B">
      <w:pPr>
        <w:spacing w:line="240" w:lineRule="auto"/>
        <w:rPr>
          <w:rFonts w:ascii="Times New Roman" w:hAnsi="Times New Roman"/>
          <w:sz w:val="24"/>
          <w:szCs w:val="24"/>
          <w:lang w:val="en-US"/>
        </w:rPr>
      </w:pPr>
    </w:p>
    <w:p w14:paraId="2F1B1C56" w14:textId="73197B28" w:rsidR="00442E1B" w:rsidRPr="00774D77" w:rsidRDefault="00442E1B" w:rsidP="00442E1B">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contracting authority expects these funds to be secured through the </w:t>
      </w:r>
      <w:r w:rsidR="00A87DE1" w:rsidRPr="00774D77">
        <w:rPr>
          <w:rFonts w:ascii="Times New Roman" w:hAnsi="Times New Roman"/>
          <w:sz w:val="24"/>
          <w:szCs w:val="24"/>
          <w:lang w:val="en-US"/>
        </w:rPr>
        <w:t xml:space="preserve">financial </w:t>
      </w:r>
      <w:r w:rsidRPr="00774D77">
        <w:rPr>
          <w:rFonts w:ascii="Times New Roman" w:hAnsi="Times New Roman"/>
          <w:sz w:val="24"/>
          <w:szCs w:val="24"/>
          <w:lang w:val="en-US"/>
        </w:rPr>
        <w:t>resources of the stakeholders, namely:</w:t>
      </w:r>
    </w:p>
    <w:p w14:paraId="19C41501" w14:textId="250D37BF" w:rsidR="00D960BA" w:rsidRPr="00774D77" w:rsidRDefault="00D63405" w:rsidP="00D960BA">
      <w:pPr>
        <w:pStyle w:val="Telobesedila2"/>
        <w:numPr>
          <w:ilvl w:val="0"/>
          <w:numId w:val="47"/>
        </w:numPr>
        <w:spacing w:after="0" w:line="240" w:lineRule="auto"/>
        <w:rPr>
          <w:rFonts w:ascii="Times New Roman" w:hAnsi="Times New Roman"/>
          <w:szCs w:val="22"/>
          <w:lang w:val="en-US"/>
        </w:rPr>
      </w:pPr>
      <w:r w:rsidRPr="00774D77">
        <w:rPr>
          <w:rFonts w:ascii="Times New Roman" w:hAnsi="Times New Roman"/>
          <w:szCs w:val="22"/>
          <w:lang w:val="en-US"/>
        </w:rPr>
        <w:t>Slovenian Research and Innovation Agency</w:t>
      </w:r>
      <w:r w:rsidR="00D960BA" w:rsidRPr="00774D77">
        <w:rPr>
          <w:rFonts w:ascii="Times New Roman" w:hAnsi="Times New Roman"/>
          <w:szCs w:val="22"/>
          <w:lang w:val="en-US"/>
        </w:rPr>
        <w:t xml:space="preserve"> (ARIS): pursuant </w:t>
      </w:r>
      <w:r w:rsidRPr="00774D77">
        <w:rPr>
          <w:rFonts w:ascii="Times New Roman" w:hAnsi="Times New Roman"/>
          <w:szCs w:val="22"/>
          <w:lang w:val="en-US"/>
        </w:rPr>
        <w:t xml:space="preserve">to </w:t>
      </w:r>
      <w:r w:rsidRPr="00774D77">
        <w:rPr>
          <w:rFonts w:ascii="Times New Roman" w:hAnsi="Times New Roman"/>
          <w:i/>
          <w:iCs/>
          <w:szCs w:val="22"/>
          <w:lang w:val="en-US"/>
        </w:rPr>
        <w:t xml:space="preserve">The Agreement </w:t>
      </w:r>
      <w:r w:rsidR="00D960BA" w:rsidRPr="00774D77">
        <w:rPr>
          <w:rFonts w:ascii="Times New Roman" w:hAnsi="Times New Roman"/>
          <w:i/>
          <w:iCs/>
          <w:szCs w:val="22"/>
          <w:lang w:val="en-US"/>
        </w:rPr>
        <w:t>No. […], on the financing of procurement consortia for international serial publications and the international Scopus database, as well as SCOAP subscriptions for the year</w:t>
      </w:r>
      <w:r w:rsidR="00667BAA">
        <w:rPr>
          <w:rFonts w:ascii="Times New Roman" w:hAnsi="Times New Roman"/>
          <w:i/>
          <w:iCs/>
          <w:szCs w:val="22"/>
          <w:lang w:val="en-US"/>
        </w:rPr>
        <w:t xml:space="preserve"> 2026</w:t>
      </w:r>
      <w:r w:rsidR="00D960BA" w:rsidRPr="00774D77">
        <w:rPr>
          <w:rFonts w:ascii="Times New Roman" w:hAnsi="Times New Roman"/>
          <w:szCs w:val="22"/>
          <w:lang w:val="en-US"/>
        </w:rPr>
        <w:t>, concluded between CTK and ARIS, and</w:t>
      </w:r>
    </w:p>
    <w:p w14:paraId="12667EE3" w14:textId="0C5639B5" w:rsidR="00D960BA" w:rsidRPr="00774D77" w:rsidRDefault="00D960BA" w:rsidP="00D960BA">
      <w:pPr>
        <w:pStyle w:val="Telobesedila2"/>
        <w:numPr>
          <w:ilvl w:val="0"/>
          <w:numId w:val="47"/>
        </w:numPr>
        <w:spacing w:after="0" w:line="240" w:lineRule="auto"/>
        <w:rPr>
          <w:rFonts w:ascii="Times New Roman" w:hAnsi="Times New Roman"/>
          <w:szCs w:val="22"/>
          <w:lang w:val="en-US"/>
        </w:rPr>
      </w:pPr>
      <w:r w:rsidRPr="00774D77">
        <w:rPr>
          <w:rFonts w:ascii="Times New Roman" w:hAnsi="Times New Roman"/>
          <w:szCs w:val="22"/>
          <w:lang w:val="en-US"/>
        </w:rPr>
        <w:t xml:space="preserve">consortium members: pursuant to </w:t>
      </w:r>
      <w:r w:rsidRPr="00774D77">
        <w:rPr>
          <w:rFonts w:ascii="Times New Roman" w:hAnsi="Times New Roman"/>
          <w:i/>
          <w:iCs/>
          <w:szCs w:val="22"/>
          <w:lang w:val="en-US"/>
        </w:rPr>
        <w:t xml:space="preserve">the Consortium Agreement for the procurement of electronic publications for the year […] </w:t>
      </w:r>
      <w:r w:rsidRPr="00774D77">
        <w:rPr>
          <w:rFonts w:ascii="Times New Roman" w:hAnsi="Times New Roman"/>
          <w:szCs w:val="22"/>
          <w:lang w:val="en-US"/>
        </w:rPr>
        <w:t xml:space="preserve">concluded between CTK and the consortium </w:t>
      </w:r>
      <w:r w:rsidR="00D63405" w:rsidRPr="00774D77">
        <w:rPr>
          <w:rFonts w:ascii="Times New Roman" w:hAnsi="Times New Roman"/>
          <w:szCs w:val="22"/>
          <w:lang w:val="en-US"/>
        </w:rPr>
        <w:t>institutions</w:t>
      </w:r>
      <w:r w:rsidRPr="00774D77">
        <w:rPr>
          <w:rFonts w:ascii="Times New Roman" w:hAnsi="Times New Roman"/>
          <w:szCs w:val="22"/>
          <w:lang w:val="en-US"/>
        </w:rPr>
        <w:t>.</w:t>
      </w:r>
    </w:p>
    <w:p w14:paraId="38C94162" w14:textId="77777777" w:rsidR="00442E1B" w:rsidRPr="00774D77" w:rsidRDefault="00442E1B" w:rsidP="00442E1B">
      <w:pPr>
        <w:spacing w:line="240" w:lineRule="auto"/>
        <w:rPr>
          <w:rFonts w:ascii="Times New Roman" w:hAnsi="Times New Roman"/>
          <w:sz w:val="24"/>
          <w:szCs w:val="24"/>
          <w:lang w:val="en-US"/>
        </w:rPr>
      </w:pPr>
    </w:p>
    <w:p w14:paraId="78612116" w14:textId="77777777" w:rsidR="00BF1829" w:rsidRPr="00774D77" w:rsidRDefault="00BF1829" w:rsidP="00BF1829">
      <w:pPr>
        <w:spacing w:line="240" w:lineRule="auto"/>
        <w:rPr>
          <w:rFonts w:ascii="Times New Roman" w:hAnsi="Times New Roman"/>
          <w:sz w:val="24"/>
          <w:szCs w:val="24"/>
          <w:lang w:val="en-US"/>
        </w:rPr>
      </w:pPr>
      <w:r w:rsidRPr="00774D77">
        <w:rPr>
          <w:rFonts w:ascii="Times New Roman" w:hAnsi="Times New Roman"/>
          <w:sz w:val="24"/>
          <w:szCs w:val="24"/>
          <w:lang w:val="en-US"/>
        </w:rPr>
        <w:t>The continuation of the public procurement procedure and the arising of contractual obligations are subject to the fulfilment of a condition precedent.</w:t>
      </w:r>
    </w:p>
    <w:p w14:paraId="24E924BC" w14:textId="77777777" w:rsidR="00BF1829" w:rsidRPr="00774D77" w:rsidRDefault="00BF1829" w:rsidP="00BF1829">
      <w:pPr>
        <w:spacing w:line="240" w:lineRule="auto"/>
        <w:rPr>
          <w:rFonts w:ascii="Times New Roman" w:hAnsi="Times New Roman"/>
          <w:sz w:val="24"/>
          <w:szCs w:val="24"/>
          <w:lang w:val="en-US"/>
        </w:rPr>
      </w:pPr>
    </w:p>
    <w:p w14:paraId="06A8A693" w14:textId="0AE5648A" w:rsidR="00442E1B" w:rsidRPr="00774D77" w:rsidRDefault="00E97006" w:rsidP="00442E1B">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condition precedent is deemed fulfilled on the date the contracting authority receives signed </w:t>
      </w:r>
      <w:r w:rsidR="005E5EB3" w:rsidRPr="00774D77">
        <w:rPr>
          <w:rFonts w:ascii="Times New Roman" w:hAnsi="Times New Roman"/>
          <w:sz w:val="24"/>
          <w:szCs w:val="24"/>
          <w:lang w:val="en-US"/>
        </w:rPr>
        <w:t>agreement</w:t>
      </w:r>
      <w:r w:rsidR="00BF1829" w:rsidRPr="00774D77">
        <w:rPr>
          <w:rFonts w:ascii="Times New Roman" w:hAnsi="Times New Roman"/>
          <w:sz w:val="24"/>
          <w:szCs w:val="24"/>
          <w:lang w:val="en-US"/>
        </w:rPr>
        <w:t>s</w:t>
      </w:r>
      <w:r w:rsidRPr="00774D77">
        <w:rPr>
          <w:rFonts w:ascii="Times New Roman" w:hAnsi="Times New Roman"/>
          <w:sz w:val="24"/>
          <w:szCs w:val="24"/>
          <w:lang w:val="en-US"/>
        </w:rPr>
        <w:t xml:space="preserve"> or other binding confirmation of the provision of funds for each year of financing from the stakeholders listed above.</w:t>
      </w:r>
    </w:p>
    <w:p w14:paraId="560856D6" w14:textId="77777777" w:rsidR="00E97006" w:rsidRPr="00774D77" w:rsidRDefault="00E97006" w:rsidP="00442E1B">
      <w:pPr>
        <w:spacing w:line="240" w:lineRule="auto"/>
        <w:rPr>
          <w:rFonts w:ascii="Times New Roman" w:hAnsi="Times New Roman"/>
          <w:sz w:val="24"/>
          <w:szCs w:val="24"/>
          <w:lang w:val="en-US"/>
        </w:rPr>
      </w:pPr>
    </w:p>
    <w:p w14:paraId="0F0B1685" w14:textId="77777777" w:rsidR="00442E1B" w:rsidRPr="00774D77" w:rsidRDefault="00442E1B" w:rsidP="00442E1B">
      <w:pPr>
        <w:spacing w:line="240" w:lineRule="auto"/>
        <w:rPr>
          <w:rFonts w:ascii="Times New Roman" w:hAnsi="Times New Roman"/>
          <w:sz w:val="24"/>
          <w:szCs w:val="24"/>
          <w:lang w:val="en-US"/>
        </w:rPr>
      </w:pPr>
      <w:r w:rsidRPr="00774D77">
        <w:rPr>
          <w:rFonts w:ascii="Times New Roman" w:hAnsi="Times New Roman"/>
          <w:sz w:val="24"/>
          <w:szCs w:val="24"/>
          <w:lang w:val="en-US"/>
        </w:rPr>
        <w:t>Funds are provided separately for each year, as follows:</w:t>
      </w:r>
    </w:p>
    <w:p w14:paraId="376B99E0" w14:textId="77777777" w:rsidR="00442E1B" w:rsidRPr="00774D77" w:rsidRDefault="00442E1B" w:rsidP="00442E1B">
      <w:pPr>
        <w:spacing w:line="240" w:lineRule="auto"/>
        <w:rPr>
          <w:rFonts w:ascii="Times New Roman" w:hAnsi="Times New Roman"/>
          <w:sz w:val="24"/>
          <w:szCs w:val="24"/>
          <w:lang w:val="en-US"/>
        </w:rPr>
      </w:pPr>
      <w:r w:rsidRPr="00774D77">
        <w:rPr>
          <w:rFonts w:ascii="Times New Roman" w:hAnsi="Times New Roman"/>
          <w:sz w:val="24"/>
          <w:szCs w:val="24"/>
          <w:lang w:val="en-US"/>
        </w:rPr>
        <w:t>- for 2027, no later than September 30, 2026,</w:t>
      </w:r>
    </w:p>
    <w:p w14:paraId="35FAEAA3" w14:textId="77777777" w:rsidR="00442E1B" w:rsidRPr="00774D77" w:rsidRDefault="00442E1B" w:rsidP="00442E1B">
      <w:pPr>
        <w:spacing w:line="240" w:lineRule="auto"/>
        <w:rPr>
          <w:rFonts w:ascii="Times New Roman" w:hAnsi="Times New Roman"/>
          <w:sz w:val="24"/>
          <w:szCs w:val="24"/>
          <w:lang w:val="en-US"/>
        </w:rPr>
      </w:pPr>
      <w:r w:rsidRPr="00774D77">
        <w:rPr>
          <w:rFonts w:ascii="Times New Roman" w:hAnsi="Times New Roman"/>
          <w:sz w:val="24"/>
          <w:szCs w:val="24"/>
          <w:lang w:val="en-US"/>
        </w:rPr>
        <w:t>- for 2028, no later than September 30, 2027.</w:t>
      </w:r>
    </w:p>
    <w:p w14:paraId="760834E5" w14:textId="77777777" w:rsidR="00442E1B" w:rsidRPr="00774D77" w:rsidRDefault="00442E1B" w:rsidP="00442E1B">
      <w:pPr>
        <w:spacing w:line="240" w:lineRule="auto"/>
        <w:rPr>
          <w:rFonts w:ascii="Times New Roman" w:hAnsi="Times New Roman"/>
          <w:sz w:val="24"/>
          <w:szCs w:val="24"/>
          <w:lang w:val="en-US"/>
        </w:rPr>
      </w:pPr>
    </w:p>
    <w:p w14:paraId="4C3B28D7" w14:textId="2B3427BE" w:rsidR="00055328" w:rsidRPr="00774D77" w:rsidRDefault="00055328" w:rsidP="00891998">
      <w:pPr>
        <w:spacing w:line="240" w:lineRule="auto"/>
        <w:rPr>
          <w:rFonts w:ascii="Times New Roman" w:hAnsi="Times New Roman"/>
          <w:sz w:val="24"/>
          <w:szCs w:val="24"/>
          <w:lang w:val="en-US"/>
        </w:rPr>
      </w:pPr>
      <w:bookmarkStart w:id="6" w:name="_Hlk229633854"/>
      <w:r w:rsidRPr="00774D77">
        <w:rPr>
          <w:rFonts w:ascii="Times New Roman" w:hAnsi="Times New Roman"/>
          <w:sz w:val="24"/>
          <w:szCs w:val="24"/>
          <w:lang w:val="en-US"/>
        </w:rPr>
        <w:t>If the funds for 2027 are not secured by September 30, 2026, the contracting authority will not proceed with the public procurement procedure or enter into a</w:t>
      </w:r>
      <w:r w:rsidR="00F95F14" w:rsidRPr="00774D77">
        <w:rPr>
          <w:rFonts w:ascii="Times New Roman" w:hAnsi="Times New Roman"/>
          <w:sz w:val="24"/>
          <w:szCs w:val="24"/>
          <w:lang w:val="en-US"/>
        </w:rPr>
        <w:t>n agreement</w:t>
      </w:r>
      <w:r w:rsidRPr="00774D77">
        <w:rPr>
          <w:rFonts w:ascii="Times New Roman" w:hAnsi="Times New Roman"/>
          <w:sz w:val="24"/>
          <w:szCs w:val="24"/>
          <w:lang w:val="en-US"/>
        </w:rPr>
        <w:t>; if a</w:t>
      </w:r>
      <w:r w:rsidR="00F95F14" w:rsidRPr="00774D77">
        <w:rPr>
          <w:rFonts w:ascii="Times New Roman" w:hAnsi="Times New Roman"/>
          <w:sz w:val="24"/>
          <w:szCs w:val="24"/>
          <w:lang w:val="en-US"/>
        </w:rPr>
        <w:t>n</w:t>
      </w:r>
      <w:r w:rsidRPr="00774D77">
        <w:rPr>
          <w:rFonts w:ascii="Times New Roman" w:hAnsi="Times New Roman"/>
          <w:sz w:val="24"/>
          <w:szCs w:val="24"/>
          <w:lang w:val="en-US"/>
        </w:rPr>
        <w:t xml:space="preserve"> </w:t>
      </w:r>
      <w:r w:rsidR="00F95F14" w:rsidRPr="00774D77">
        <w:rPr>
          <w:rFonts w:ascii="Times New Roman" w:hAnsi="Times New Roman"/>
          <w:sz w:val="24"/>
          <w:szCs w:val="24"/>
          <w:lang w:val="en-US"/>
        </w:rPr>
        <w:t xml:space="preserve">agreement </w:t>
      </w:r>
      <w:r w:rsidR="00BF1829" w:rsidRPr="00774D77">
        <w:rPr>
          <w:rFonts w:ascii="Times New Roman" w:hAnsi="Times New Roman"/>
          <w:sz w:val="24"/>
          <w:szCs w:val="24"/>
          <w:lang w:val="en-US"/>
        </w:rPr>
        <w:t>has already been concluded, it shall not enter into force</w:t>
      </w:r>
      <w:r w:rsidRPr="00774D77">
        <w:rPr>
          <w:rFonts w:ascii="Times New Roman" w:hAnsi="Times New Roman"/>
          <w:sz w:val="24"/>
          <w:szCs w:val="24"/>
          <w:lang w:val="en-US"/>
        </w:rPr>
        <w:t>.</w:t>
      </w:r>
    </w:p>
    <w:bookmarkEnd w:id="6"/>
    <w:p w14:paraId="2A362009" w14:textId="77777777" w:rsidR="00055328" w:rsidRPr="00774D77" w:rsidRDefault="00055328" w:rsidP="00891998">
      <w:pPr>
        <w:spacing w:line="240" w:lineRule="auto"/>
        <w:rPr>
          <w:rFonts w:ascii="Times New Roman" w:hAnsi="Times New Roman"/>
          <w:sz w:val="24"/>
          <w:szCs w:val="24"/>
          <w:lang w:val="en-US"/>
        </w:rPr>
      </w:pPr>
    </w:p>
    <w:p w14:paraId="05649B2E" w14:textId="52D50DB1" w:rsidR="0093231D" w:rsidRPr="00774D77" w:rsidRDefault="00891998" w:rsidP="00891998">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If funds for 2028 are not secured by September 30, 2027, </w:t>
      </w:r>
      <w:r w:rsidR="0093231D" w:rsidRPr="00774D77">
        <w:rPr>
          <w:rFonts w:ascii="Times New Roman" w:hAnsi="Times New Roman"/>
          <w:sz w:val="24"/>
          <w:szCs w:val="24"/>
          <w:lang w:val="en-US"/>
        </w:rPr>
        <w:t>the contracting authority’s contractual obligations relating to 2028 shall not take effect.</w:t>
      </w:r>
    </w:p>
    <w:p w14:paraId="4B8017D6" w14:textId="77777777" w:rsidR="00891998" w:rsidRPr="00774D77" w:rsidRDefault="00891998" w:rsidP="00891998">
      <w:pPr>
        <w:spacing w:line="240" w:lineRule="auto"/>
        <w:rPr>
          <w:rFonts w:ascii="Times New Roman" w:hAnsi="Times New Roman"/>
          <w:sz w:val="24"/>
          <w:szCs w:val="24"/>
          <w:lang w:val="en-US"/>
        </w:rPr>
      </w:pPr>
    </w:p>
    <w:p w14:paraId="611B8F64" w14:textId="527B2367" w:rsidR="00D960BA" w:rsidRPr="00774D77" w:rsidRDefault="00891998" w:rsidP="00891998">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In such a case, the </w:t>
      </w:r>
      <w:r w:rsidR="00F95F14" w:rsidRPr="00774D77">
        <w:rPr>
          <w:rFonts w:ascii="Times New Roman" w:hAnsi="Times New Roman"/>
          <w:sz w:val="24"/>
          <w:szCs w:val="24"/>
          <w:lang w:val="en-US"/>
        </w:rPr>
        <w:t xml:space="preserve">tenderer </w:t>
      </w:r>
      <w:r w:rsidRPr="00774D77">
        <w:rPr>
          <w:rFonts w:ascii="Times New Roman" w:hAnsi="Times New Roman"/>
          <w:sz w:val="24"/>
          <w:szCs w:val="24"/>
          <w:lang w:val="en-US"/>
        </w:rPr>
        <w:t>is not entitled to any claims for damages or other claims against the contracting authority due to the failure to secure funds.</w:t>
      </w:r>
    </w:p>
    <w:bookmarkEnd w:id="5"/>
    <w:p w14:paraId="03603221" w14:textId="77777777" w:rsidR="007A2948" w:rsidRPr="00774D77" w:rsidRDefault="007A2948" w:rsidP="00321C92">
      <w:pPr>
        <w:spacing w:line="240" w:lineRule="auto"/>
        <w:rPr>
          <w:rFonts w:ascii="Times New Roman" w:hAnsi="Times New Roman"/>
          <w:sz w:val="24"/>
          <w:szCs w:val="24"/>
          <w:lang w:val="en-US"/>
        </w:rPr>
      </w:pPr>
    </w:p>
    <w:bookmarkEnd w:id="1"/>
    <w:bookmarkEnd w:id="2"/>
    <w:p w14:paraId="779FD8E2" w14:textId="77777777" w:rsidR="007A146C" w:rsidRPr="00774D77" w:rsidRDefault="007A146C" w:rsidP="00321C92">
      <w:pPr>
        <w:spacing w:line="240" w:lineRule="auto"/>
        <w:rPr>
          <w:rFonts w:ascii="Times New Roman" w:eastAsia="Times New Roman" w:hAnsi="Times New Roman"/>
          <w:sz w:val="24"/>
          <w:szCs w:val="24"/>
          <w:lang w:val="en-US" w:eastAsia="sl-SI"/>
        </w:rPr>
      </w:pPr>
    </w:p>
    <w:p w14:paraId="133EBAAD" w14:textId="4727F662" w:rsidR="007A146C" w:rsidRPr="00774D77" w:rsidRDefault="00321C92" w:rsidP="00321C92">
      <w:pPr>
        <w:spacing w:line="240" w:lineRule="auto"/>
        <w:ind w:left="360"/>
        <w:rPr>
          <w:rFonts w:ascii="Times New Roman" w:eastAsia="Times New Roman" w:hAnsi="Times New Roman"/>
          <w:b/>
          <w:bCs/>
          <w:sz w:val="24"/>
          <w:szCs w:val="24"/>
          <w:lang w:val="en-US" w:eastAsia="sl-SI"/>
        </w:rPr>
      </w:pPr>
      <w:r w:rsidRPr="00774D77">
        <w:rPr>
          <w:rFonts w:ascii="Times New Roman" w:eastAsia="Times New Roman" w:hAnsi="Times New Roman"/>
          <w:b/>
          <w:bCs/>
          <w:sz w:val="24"/>
          <w:szCs w:val="24"/>
          <w:lang w:val="en-US" w:eastAsia="sl-SI"/>
        </w:rPr>
        <w:t xml:space="preserve">11. </w:t>
      </w:r>
      <w:r w:rsidR="007A146C" w:rsidRPr="00774D77">
        <w:rPr>
          <w:rFonts w:ascii="Times New Roman" w:eastAsia="Times New Roman" w:hAnsi="Times New Roman"/>
          <w:b/>
          <w:bCs/>
          <w:sz w:val="24"/>
          <w:szCs w:val="24"/>
          <w:lang w:val="en-US" w:eastAsia="sl-SI"/>
        </w:rPr>
        <w:t>LEGAL PROTECTION</w:t>
      </w:r>
    </w:p>
    <w:p w14:paraId="688C3D8F" w14:textId="77777777" w:rsidR="007A146C" w:rsidRPr="00774D77" w:rsidRDefault="007A146C" w:rsidP="00321C92">
      <w:pPr>
        <w:spacing w:line="240" w:lineRule="auto"/>
        <w:rPr>
          <w:rFonts w:ascii="Times New Roman" w:eastAsia="Times New Roman" w:hAnsi="Times New Roman"/>
          <w:sz w:val="24"/>
          <w:szCs w:val="24"/>
          <w:lang w:val="en-US" w:eastAsia="sl-SI"/>
        </w:rPr>
      </w:pPr>
      <w:r w:rsidRPr="00774D77">
        <w:rPr>
          <w:rFonts w:ascii="Times New Roman" w:eastAsia="Times New Roman" w:hAnsi="Times New Roman"/>
          <w:sz w:val="24"/>
          <w:szCs w:val="24"/>
          <w:lang w:val="en-US" w:eastAsia="sl-SI"/>
        </w:rPr>
        <w:t>Legal protection is provided in accordance with the provisions of ZJN-3 and the Public Procurement Legal Protection Act (ZPVPJN).</w:t>
      </w:r>
    </w:p>
    <w:p w14:paraId="6722986C" w14:textId="0AEBDE9B" w:rsidR="007A146C" w:rsidRPr="00774D77" w:rsidRDefault="007A146C" w:rsidP="00321C92">
      <w:pPr>
        <w:spacing w:line="240" w:lineRule="auto"/>
        <w:rPr>
          <w:rFonts w:ascii="Times New Roman" w:eastAsia="Times New Roman" w:hAnsi="Times New Roman"/>
          <w:sz w:val="24"/>
          <w:szCs w:val="24"/>
          <w:lang w:val="en-US" w:eastAsia="sl-SI"/>
        </w:rPr>
      </w:pPr>
    </w:p>
    <w:p w14:paraId="61D729B2" w14:textId="3B864815" w:rsidR="00321C92" w:rsidRPr="00774D77" w:rsidRDefault="00321C92" w:rsidP="00321C92">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A request for review regarding the content of the notice and/or the tender documentation may be filed within ten working days from the date of publication of the public procurement notice or the notice regarding additional information, information regarding an uncompleted procedure or a correction, if such notice amends or supplements the requirements or criteria for </w:t>
      </w:r>
      <w:r w:rsidR="0093231D" w:rsidRPr="00774D77">
        <w:rPr>
          <w:rFonts w:ascii="Times New Roman" w:hAnsi="Times New Roman"/>
          <w:sz w:val="24"/>
          <w:szCs w:val="24"/>
          <w:lang w:val="en-US"/>
        </w:rPr>
        <w:t>selecting the most economically advantageous offer</w:t>
      </w:r>
      <w:r w:rsidRPr="00774D77">
        <w:rPr>
          <w:rFonts w:ascii="Times New Roman" w:hAnsi="Times New Roman"/>
          <w:sz w:val="24"/>
          <w:szCs w:val="24"/>
          <w:lang w:val="en-US"/>
        </w:rPr>
        <w:t xml:space="preserve">, in which case the request for review may relate to the amended, supplemented, or clarified content of the notice or tender documentation, or to a statement in the original notice or tender documentation directly related thereto. A request for review may not be filed after the deadline for receipt of </w:t>
      </w:r>
      <w:r w:rsidR="0093231D" w:rsidRPr="00774D77">
        <w:rPr>
          <w:rFonts w:ascii="Times New Roman" w:hAnsi="Times New Roman"/>
          <w:sz w:val="24"/>
          <w:szCs w:val="24"/>
          <w:lang w:val="en-US"/>
        </w:rPr>
        <w:t>offers</w:t>
      </w:r>
      <w:r w:rsidRPr="00774D77">
        <w:rPr>
          <w:rFonts w:ascii="Times New Roman" w:hAnsi="Times New Roman"/>
          <w:sz w:val="24"/>
          <w:szCs w:val="24"/>
          <w:lang w:val="en-US"/>
        </w:rPr>
        <w:t xml:space="preserve">, unless the deadline </w:t>
      </w:r>
      <w:r w:rsidRPr="00774D77">
        <w:rPr>
          <w:rFonts w:ascii="Times New Roman" w:hAnsi="Times New Roman"/>
          <w:sz w:val="24"/>
          <w:szCs w:val="24"/>
          <w:lang w:val="en-US"/>
        </w:rPr>
        <w:lastRenderedPageBreak/>
        <w:t xml:space="preserve">for receipt of </w:t>
      </w:r>
      <w:r w:rsidR="0093231D" w:rsidRPr="00774D77">
        <w:rPr>
          <w:rFonts w:ascii="Times New Roman" w:hAnsi="Times New Roman"/>
          <w:sz w:val="24"/>
          <w:szCs w:val="24"/>
          <w:lang w:val="en-US"/>
        </w:rPr>
        <w:t xml:space="preserve">offers </w:t>
      </w:r>
      <w:r w:rsidRPr="00774D77">
        <w:rPr>
          <w:rFonts w:ascii="Times New Roman" w:hAnsi="Times New Roman"/>
          <w:sz w:val="24"/>
          <w:szCs w:val="24"/>
          <w:lang w:val="en-US"/>
        </w:rPr>
        <w:t xml:space="preserve">is less than ten business days. In this case, the request for review may be filed within ten business days from the date of publication of the </w:t>
      </w:r>
      <w:r w:rsidR="005E5EB3" w:rsidRPr="00774D77">
        <w:rPr>
          <w:rFonts w:ascii="Times New Roman" w:hAnsi="Times New Roman"/>
          <w:sz w:val="24"/>
          <w:szCs w:val="24"/>
          <w:lang w:val="en-US"/>
        </w:rPr>
        <w:t>tender</w:t>
      </w:r>
      <w:r w:rsidRPr="00774D77">
        <w:rPr>
          <w:rFonts w:ascii="Times New Roman" w:hAnsi="Times New Roman"/>
          <w:sz w:val="24"/>
          <w:szCs w:val="24"/>
          <w:lang w:val="en-US"/>
        </w:rPr>
        <w:t xml:space="preserve"> notice.</w:t>
      </w:r>
    </w:p>
    <w:p w14:paraId="16678DC0" w14:textId="77777777" w:rsidR="00321C92" w:rsidRPr="00774D77" w:rsidRDefault="00321C92" w:rsidP="00321C92">
      <w:pPr>
        <w:spacing w:line="240" w:lineRule="auto"/>
        <w:rPr>
          <w:rFonts w:ascii="Times New Roman" w:hAnsi="Times New Roman"/>
          <w:sz w:val="24"/>
          <w:szCs w:val="24"/>
          <w:lang w:val="en-US"/>
        </w:rPr>
      </w:pPr>
    </w:p>
    <w:p w14:paraId="1DB5AA70" w14:textId="02A42077" w:rsidR="00321C92" w:rsidRPr="00774D77" w:rsidRDefault="00321C92" w:rsidP="00321C92">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applicant must pay a fee of 4,000 </w:t>
      </w:r>
      <w:r w:rsidR="0093231D" w:rsidRPr="00774D77">
        <w:rPr>
          <w:rFonts w:ascii="Times New Roman" w:hAnsi="Times New Roman"/>
          <w:sz w:val="24"/>
          <w:szCs w:val="24"/>
          <w:lang w:val="en-US"/>
        </w:rPr>
        <w:t>E</w:t>
      </w:r>
      <w:r w:rsidRPr="00774D77">
        <w:rPr>
          <w:rFonts w:ascii="Times New Roman" w:hAnsi="Times New Roman"/>
          <w:sz w:val="24"/>
          <w:szCs w:val="24"/>
          <w:lang w:val="en-US"/>
        </w:rPr>
        <w:t xml:space="preserve">uros to the transaction account of the Ministry of Finance, account number SI56 0110 0100 0358 802, held at the Bank of Slovenia, </w:t>
      </w:r>
      <w:proofErr w:type="spellStart"/>
      <w:r w:rsidRPr="00774D77">
        <w:rPr>
          <w:rFonts w:ascii="Times New Roman" w:hAnsi="Times New Roman"/>
          <w:sz w:val="24"/>
          <w:szCs w:val="24"/>
          <w:lang w:val="en-US"/>
        </w:rPr>
        <w:t>Slovenska</w:t>
      </w:r>
      <w:proofErr w:type="spellEnd"/>
      <w:r w:rsidRPr="00774D77">
        <w:rPr>
          <w:rFonts w:ascii="Times New Roman" w:hAnsi="Times New Roman"/>
          <w:sz w:val="24"/>
          <w:szCs w:val="24"/>
          <w:lang w:val="en-US"/>
        </w:rPr>
        <w:t xml:space="preserve"> 35, 1505 Ljubljana, Slovenia, SWIFT CODE: BSLJSI2X; IBAN: SI56011001000358802 </w:t>
      </w:r>
      <w:r w:rsidR="00C74DD7" w:rsidRPr="00774D77">
        <w:rPr>
          <w:rFonts w:ascii="Times New Roman" w:hAnsi="Times New Roman"/>
          <w:sz w:val="24"/>
          <w:szCs w:val="24"/>
          <w:lang w:val="en-US"/>
        </w:rPr>
        <w:t xml:space="preserve">– </w:t>
      </w:r>
      <w:proofErr w:type="spellStart"/>
      <w:r w:rsidR="00C74DD7" w:rsidRPr="00774D77">
        <w:rPr>
          <w:rFonts w:ascii="Times New Roman" w:hAnsi="Times New Roman"/>
          <w:sz w:val="24"/>
          <w:szCs w:val="24"/>
          <w:lang w:val="en-US"/>
        </w:rPr>
        <w:t>taksa</w:t>
      </w:r>
      <w:proofErr w:type="spellEnd"/>
      <w:r w:rsidR="00C74DD7" w:rsidRPr="00774D77">
        <w:rPr>
          <w:rFonts w:ascii="Times New Roman" w:hAnsi="Times New Roman"/>
          <w:sz w:val="24"/>
          <w:szCs w:val="24"/>
          <w:lang w:val="en-US"/>
        </w:rPr>
        <w:t xml:space="preserve"> za </w:t>
      </w:r>
      <w:proofErr w:type="spellStart"/>
      <w:r w:rsidR="00C74DD7" w:rsidRPr="00774D77">
        <w:rPr>
          <w:rFonts w:ascii="Times New Roman" w:hAnsi="Times New Roman"/>
          <w:sz w:val="24"/>
          <w:szCs w:val="24"/>
          <w:lang w:val="en-US"/>
        </w:rPr>
        <w:t>postopek</w:t>
      </w:r>
      <w:proofErr w:type="spellEnd"/>
      <w:r w:rsidR="00C74DD7" w:rsidRPr="00774D77">
        <w:rPr>
          <w:rFonts w:ascii="Times New Roman" w:hAnsi="Times New Roman"/>
          <w:sz w:val="24"/>
          <w:szCs w:val="24"/>
          <w:lang w:val="en-US"/>
        </w:rPr>
        <w:t xml:space="preserve"> </w:t>
      </w:r>
      <w:proofErr w:type="spellStart"/>
      <w:r w:rsidR="00C74DD7" w:rsidRPr="00774D77">
        <w:rPr>
          <w:rFonts w:ascii="Times New Roman" w:hAnsi="Times New Roman"/>
          <w:sz w:val="24"/>
          <w:szCs w:val="24"/>
          <w:lang w:val="en-US"/>
        </w:rPr>
        <w:t>revizije</w:t>
      </w:r>
      <w:proofErr w:type="spellEnd"/>
      <w:r w:rsidR="00C74DD7" w:rsidRPr="00774D77">
        <w:rPr>
          <w:rFonts w:ascii="Times New Roman" w:hAnsi="Times New Roman"/>
          <w:sz w:val="24"/>
          <w:szCs w:val="24"/>
          <w:lang w:val="en-US"/>
        </w:rPr>
        <w:t xml:space="preserve"> </w:t>
      </w:r>
      <w:proofErr w:type="spellStart"/>
      <w:r w:rsidR="00C74DD7" w:rsidRPr="00774D77">
        <w:rPr>
          <w:rFonts w:ascii="Times New Roman" w:hAnsi="Times New Roman"/>
          <w:sz w:val="24"/>
          <w:szCs w:val="24"/>
          <w:lang w:val="en-US"/>
        </w:rPr>
        <w:t>javnega</w:t>
      </w:r>
      <w:proofErr w:type="spellEnd"/>
      <w:r w:rsidR="00C74DD7" w:rsidRPr="00774D77">
        <w:rPr>
          <w:rFonts w:ascii="Times New Roman" w:hAnsi="Times New Roman"/>
          <w:sz w:val="24"/>
          <w:szCs w:val="24"/>
          <w:lang w:val="en-US"/>
        </w:rPr>
        <w:t xml:space="preserve"> </w:t>
      </w:r>
      <w:proofErr w:type="spellStart"/>
      <w:r w:rsidR="00C74DD7" w:rsidRPr="00774D77">
        <w:rPr>
          <w:rFonts w:ascii="Times New Roman" w:hAnsi="Times New Roman"/>
          <w:sz w:val="24"/>
          <w:szCs w:val="24"/>
          <w:lang w:val="en-US"/>
        </w:rPr>
        <w:t>naročanja</w:t>
      </w:r>
      <w:proofErr w:type="spellEnd"/>
      <w:r w:rsidRPr="00774D77">
        <w:rPr>
          <w:rFonts w:ascii="Times New Roman" w:hAnsi="Times New Roman"/>
          <w:sz w:val="24"/>
          <w:szCs w:val="24"/>
          <w:lang w:val="en-US"/>
        </w:rPr>
        <w:t>.</w:t>
      </w:r>
    </w:p>
    <w:p w14:paraId="5D583A31" w14:textId="77777777" w:rsidR="00321C92" w:rsidRPr="00774D77" w:rsidRDefault="00321C92" w:rsidP="00321C92">
      <w:pPr>
        <w:spacing w:line="240" w:lineRule="auto"/>
        <w:rPr>
          <w:rFonts w:ascii="Times New Roman" w:hAnsi="Times New Roman"/>
          <w:sz w:val="24"/>
          <w:szCs w:val="24"/>
          <w:lang w:val="en-US"/>
        </w:rPr>
      </w:pPr>
    </w:p>
    <w:p w14:paraId="24168424" w14:textId="76E49C99" w:rsidR="00321C92" w:rsidRPr="00774D77" w:rsidRDefault="00321C92" w:rsidP="00C8633F">
      <w:pPr>
        <w:spacing w:line="240" w:lineRule="auto"/>
        <w:rPr>
          <w:rFonts w:ascii="Times New Roman" w:hAnsi="Times New Roman"/>
          <w:sz w:val="24"/>
          <w:szCs w:val="24"/>
          <w:lang w:val="en-US"/>
        </w:rPr>
      </w:pPr>
      <w:r w:rsidRPr="00774D77">
        <w:rPr>
          <w:rFonts w:ascii="Times New Roman" w:hAnsi="Times New Roman"/>
          <w:sz w:val="24"/>
          <w:szCs w:val="24"/>
          <w:lang w:val="en-US"/>
        </w:rPr>
        <w:t xml:space="preserve">The request for review must be submitted via the </w:t>
      </w:r>
      <w:proofErr w:type="spellStart"/>
      <w:r w:rsidRPr="00774D77">
        <w:rPr>
          <w:rFonts w:ascii="Times New Roman" w:hAnsi="Times New Roman"/>
          <w:sz w:val="24"/>
          <w:szCs w:val="24"/>
          <w:lang w:val="en-US"/>
        </w:rPr>
        <w:t>eRevizija</w:t>
      </w:r>
      <w:proofErr w:type="spellEnd"/>
      <w:r w:rsidRPr="00774D77">
        <w:rPr>
          <w:rFonts w:ascii="Times New Roman" w:hAnsi="Times New Roman"/>
          <w:sz w:val="24"/>
          <w:szCs w:val="24"/>
          <w:lang w:val="en-US"/>
        </w:rPr>
        <w:t xml:space="preserve"> portal.</w:t>
      </w:r>
    </w:p>
    <w:p w14:paraId="41A5EF90" w14:textId="77777777" w:rsidR="004150E1" w:rsidRPr="00774D77" w:rsidRDefault="004150E1" w:rsidP="00C8633F">
      <w:pPr>
        <w:spacing w:line="240" w:lineRule="auto"/>
        <w:rPr>
          <w:lang w:val="en-US"/>
        </w:rPr>
      </w:pPr>
    </w:p>
    <w:sectPr w:rsidR="004150E1" w:rsidRPr="00774D77" w:rsidSect="00AF6718">
      <w:headerReference w:type="default" r:id="rId8"/>
      <w:footerReference w:type="default" r:id="rId9"/>
      <w:headerReference w:type="first" r:id="rId10"/>
      <w:footerReference w:type="first" r:id="rId11"/>
      <w:pgSz w:w="11906" w:h="16838" w:code="9"/>
      <w:pgMar w:top="1101" w:right="1418"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ED00F" w14:textId="77777777" w:rsidR="004A0BBE" w:rsidRDefault="004A0BBE" w:rsidP="00107834">
      <w:pPr>
        <w:spacing w:line="240" w:lineRule="auto"/>
      </w:pPr>
      <w:r>
        <w:separator/>
      </w:r>
    </w:p>
  </w:endnote>
  <w:endnote w:type="continuationSeparator" w:id="0">
    <w:p w14:paraId="1C284C94" w14:textId="77777777" w:rsidR="004A0BBE" w:rsidRDefault="004A0BBE"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7FA9" w14:textId="77777777" w:rsidR="00C67F6B" w:rsidRDefault="00C63B07" w:rsidP="00C63B07">
    <w:pPr>
      <w:pStyle w:val="Noga"/>
      <w:jc w:val="left"/>
      <w:rPr>
        <w:sz w:val="16"/>
        <w:szCs w:val="16"/>
      </w:rPr>
    </w:pPr>
    <w:r>
      <w:rPr>
        <w:sz w:val="16"/>
        <w:szCs w:val="16"/>
      </w:rPr>
      <w:t>ACS</w:t>
    </w:r>
    <w:r w:rsidR="00C67F6B">
      <w:rPr>
        <w:sz w:val="16"/>
        <w:szCs w:val="16"/>
      </w:rPr>
      <w:t xml:space="preserve"> 2027</w:t>
    </w:r>
    <w:r>
      <w:rPr>
        <w:sz w:val="16"/>
        <w:szCs w:val="16"/>
      </w:rPr>
      <w:t>–</w:t>
    </w:r>
    <w:r w:rsidR="00C67F6B">
      <w:rPr>
        <w:sz w:val="16"/>
        <w:szCs w:val="16"/>
      </w:rPr>
      <w:t>2028</w:t>
    </w:r>
  </w:p>
  <w:p w14:paraId="1DED17DC" w14:textId="00EC7916" w:rsidR="004A0BBE" w:rsidRPr="00831D98" w:rsidRDefault="00C63B07" w:rsidP="00C63B07">
    <w:pPr>
      <w:pStyle w:val="Noga"/>
      <w:jc w:val="left"/>
      <w:rPr>
        <w:sz w:val="16"/>
        <w:szCs w:val="16"/>
      </w:rPr>
    </w:pPr>
    <w:r>
      <w:rPr>
        <w:sz w:val="16"/>
        <w:szCs w:val="16"/>
      </w:rPr>
      <w:tab/>
    </w:r>
    <w:r>
      <w:rPr>
        <w:sz w:val="16"/>
        <w:szCs w:val="16"/>
      </w:rPr>
      <w:tab/>
    </w:r>
    <w:r w:rsidR="004A0BBE">
      <w:rPr>
        <w:sz w:val="16"/>
        <w:szCs w:val="16"/>
      </w:rPr>
      <w:fldChar w:fldCharType="begin"/>
    </w:r>
    <w:r w:rsidR="004A0BBE">
      <w:rPr>
        <w:sz w:val="16"/>
        <w:szCs w:val="16"/>
      </w:rPr>
      <w:instrText xml:space="preserve"> PAGE  \* Arabic  \* MERGEFORMAT </w:instrText>
    </w:r>
    <w:r w:rsidR="004A0BBE">
      <w:rPr>
        <w:sz w:val="16"/>
        <w:szCs w:val="16"/>
      </w:rPr>
      <w:fldChar w:fldCharType="separate"/>
    </w:r>
    <w:r w:rsidR="004A0BBE">
      <w:rPr>
        <w:noProof/>
        <w:sz w:val="16"/>
        <w:szCs w:val="16"/>
      </w:rPr>
      <w:t>5</w:t>
    </w:r>
    <w:r w:rsidR="004A0BBE">
      <w:rPr>
        <w:sz w:val="16"/>
        <w:szCs w:val="16"/>
      </w:rPr>
      <w:fldChar w:fldCharType="end"/>
    </w:r>
    <w:r w:rsidR="004A0BBE">
      <w:rPr>
        <w:sz w:val="16"/>
        <w:szCs w:val="16"/>
      </w:rPr>
      <w:t xml:space="preserve"> /</w:t>
    </w:r>
    <w:r w:rsidR="004A0BBE">
      <w:rPr>
        <w:sz w:val="16"/>
        <w:szCs w:val="16"/>
      </w:rPr>
      <w:fldChar w:fldCharType="begin"/>
    </w:r>
    <w:r w:rsidR="004A0BBE">
      <w:rPr>
        <w:sz w:val="16"/>
        <w:szCs w:val="16"/>
      </w:rPr>
      <w:instrText xml:space="preserve"> NUMPAGES  \* Arabic  \* MERGEFORMAT </w:instrText>
    </w:r>
    <w:r w:rsidR="004A0BBE">
      <w:rPr>
        <w:sz w:val="16"/>
        <w:szCs w:val="16"/>
      </w:rPr>
      <w:fldChar w:fldCharType="separate"/>
    </w:r>
    <w:r w:rsidR="004A0BBE">
      <w:rPr>
        <w:noProof/>
        <w:sz w:val="16"/>
        <w:szCs w:val="16"/>
      </w:rPr>
      <w:t>17</w:t>
    </w:r>
    <w:r w:rsidR="004A0BBE">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9C8E5" w14:textId="5135E402" w:rsidR="004A0BBE" w:rsidRPr="00887C43" w:rsidRDefault="00C63B07" w:rsidP="00887C43">
    <w:pPr>
      <w:pStyle w:val="Noga"/>
      <w:pBdr>
        <w:top w:val="single" w:sz="4" w:space="1" w:color="auto"/>
      </w:pBdr>
      <w:rPr>
        <w:sz w:val="16"/>
        <w:szCs w:val="16"/>
      </w:rPr>
    </w:pPr>
    <w:r>
      <w:rPr>
        <w:sz w:val="16"/>
        <w:szCs w:val="16"/>
      </w:rPr>
      <w:t>ACS</w:t>
    </w:r>
    <w:r w:rsidR="00DC0970">
      <w:rPr>
        <w:sz w:val="16"/>
        <w:szCs w:val="16"/>
      </w:rPr>
      <w:t xml:space="preserve"> 2027–2028</w:t>
    </w:r>
  </w:p>
  <w:p w14:paraId="2DBCD7E7" w14:textId="77777777" w:rsidR="004A0BBE" w:rsidRPr="00831D98" w:rsidRDefault="004A0BBE" w:rsidP="00831D98">
    <w:pPr>
      <w:pStyle w:val="Noga"/>
      <w:pBdr>
        <w:top w:val="single" w:sz="4" w:space="1" w:color="auto"/>
      </w:pBd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3B862" w14:textId="77777777" w:rsidR="004A0BBE" w:rsidRDefault="004A0BBE" w:rsidP="00107834">
      <w:pPr>
        <w:spacing w:line="240" w:lineRule="auto"/>
      </w:pPr>
      <w:r>
        <w:separator/>
      </w:r>
    </w:p>
  </w:footnote>
  <w:footnote w:type="continuationSeparator" w:id="0">
    <w:p w14:paraId="4E7FA494" w14:textId="77777777" w:rsidR="004A0BBE" w:rsidRDefault="004A0BBE" w:rsidP="0010783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3DC0" w14:textId="08303C82" w:rsidR="004A0BBE" w:rsidRPr="00BB1E26" w:rsidRDefault="004A0BBE" w:rsidP="00831D98">
    <w:pPr>
      <w:pStyle w:val="Glava"/>
      <w:pBdr>
        <w:bottom w:val="single" w:sz="4" w:space="1" w:color="auto"/>
      </w:pBdr>
      <w:rPr>
        <w:sz w:val="16"/>
        <w:szCs w:val="16"/>
      </w:rPr>
    </w:pPr>
    <w:proofErr w:type="spellStart"/>
    <w:r w:rsidRPr="00BB1E26">
      <w:rPr>
        <w:sz w:val="16"/>
        <w:szCs w:val="16"/>
      </w:rPr>
      <w:t>Instructions</w:t>
    </w:r>
    <w:proofErr w:type="spellEnd"/>
    <w:r w:rsidRPr="00BB1E26">
      <w:rPr>
        <w:sz w:val="16"/>
        <w:szCs w:val="16"/>
      </w:rPr>
      <w:t xml:space="preserve"> </w:t>
    </w:r>
    <w:r w:rsidR="00BF1829">
      <w:rPr>
        <w:sz w:val="16"/>
        <w:szCs w:val="16"/>
      </w:rPr>
      <w:t xml:space="preserve">To </w:t>
    </w:r>
    <w:proofErr w:type="spellStart"/>
    <w:r w:rsidR="00BF1829">
      <w:rPr>
        <w:sz w:val="16"/>
        <w:szCs w:val="16"/>
      </w:rPr>
      <w:t>Tenderer</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9B09" w14:textId="09F78260" w:rsidR="004A0BBE" w:rsidRPr="00513972" w:rsidRDefault="00513972">
    <w:pPr>
      <w:pStyle w:val="Glava"/>
      <w:rPr>
        <w:sz w:val="16"/>
        <w:szCs w:val="16"/>
      </w:rPr>
    </w:pPr>
    <w:r>
      <w:rPr>
        <w:rFonts w:cs="Arial"/>
        <w:noProof/>
        <w:sz w:val="22"/>
        <w:lang w:eastAsia="sl-SI"/>
      </w:rPr>
      <w:drawing>
        <wp:anchor distT="0" distB="0" distL="114300" distR="114300" simplePos="0" relativeHeight="251659264" behindDoc="0" locked="0" layoutInCell="1" allowOverlap="1" wp14:anchorId="70C8F379" wp14:editId="7E0FDA26">
          <wp:simplePos x="0" y="0"/>
          <wp:positionH relativeFrom="column">
            <wp:posOffset>-85725</wp:posOffset>
          </wp:positionH>
          <wp:positionV relativeFrom="paragraph">
            <wp:posOffset>-30480</wp:posOffset>
          </wp:positionV>
          <wp:extent cx="1976755" cy="335280"/>
          <wp:effectExtent l="0" t="0" r="4445" b="7620"/>
          <wp:wrapNone/>
          <wp:docPr id="140" name="Slika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6755" cy="335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0BBE">
      <w:br/>
    </w:r>
    <w:r w:rsidR="008A2EF0">
      <w:tab/>
    </w:r>
    <w:r w:rsidR="008A2EF0">
      <w:tab/>
    </w:r>
    <w:r w:rsidR="003E6A9F">
      <w:rPr>
        <w:sz w:val="16"/>
        <w:szCs w:val="1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2E90"/>
    <w:multiLevelType w:val="multilevel"/>
    <w:tmpl w:val="70AAA324"/>
    <w:numStyleLink w:val="Natevanjestevilkami"/>
  </w:abstractNum>
  <w:abstractNum w:abstractNumId="1"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AC42B37"/>
    <w:multiLevelType w:val="hybridMultilevel"/>
    <w:tmpl w:val="92B6DDDC"/>
    <w:lvl w:ilvl="0" w:tplc="9ABA4FF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64A7F"/>
    <w:multiLevelType w:val="hybridMultilevel"/>
    <w:tmpl w:val="BF5EF7C8"/>
    <w:lvl w:ilvl="0" w:tplc="0424000F">
      <w:start w:val="1"/>
      <w:numFmt w:val="decimal"/>
      <w:lvlText w:val="%1."/>
      <w:lvlJc w:val="left"/>
      <w:pPr>
        <w:ind w:left="720" w:hanging="360"/>
      </w:pPr>
      <w:rPr>
        <w:rFonts w:cs="Times New Roman" w:hint="default"/>
        <w:i w:val="0"/>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FA5D9E"/>
    <w:multiLevelType w:val="multilevel"/>
    <w:tmpl w:val="70AAA324"/>
    <w:styleLink w:val="Natevanjestevilkami"/>
    <w:lvl w:ilvl="0">
      <w:start w:val="1"/>
      <w:numFmt w:val="decimal"/>
      <w:pStyle w:val="Natevanjestevilkami1"/>
      <w:lvlText w:val="%1."/>
      <w:lvlJc w:val="left"/>
      <w:pPr>
        <w:ind w:left="357" w:hanging="357"/>
      </w:pPr>
      <w:rPr>
        <w:rFonts w:hint="default"/>
      </w:rPr>
    </w:lvl>
    <w:lvl w:ilvl="1">
      <w:start w:val="1"/>
      <w:numFmt w:val="decimal"/>
      <w:pStyle w:val="Natevanjestevilkami2"/>
      <w:lvlText w:val="%1.%2"/>
      <w:lvlJc w:val="left"/>
      <w:pPr>
        <w:ind w:left="1021" w:hanging="664"/>
      </w:pPr>
      <w:rPr>
        <w:rFonts w:hint="default"/>
      </w:rPr>
    </w:lvl>
    <w:lvl w:ilvl="2">
      <w:start w:val="1"/>
      <w:numFmt w:val="decimal"/>
      <w:pStyle w:val="Natevanjestevilkami3"/>
      <w:lvlText w:val="%1.%2.%3"/>
      <w:lvlJc w:val="left"/>
      <w:pPr>
        <w:ind w:left="5301" w:hanging="1190"/>
      </w:pPr>
      <w:rPr>
        <w:rFonts w:hint="default"/>
      </w:rPr>
    </w:lvl>
    <w:lvl w:ilvl="3">
      <w:start w:val="1"/>
      <w:numFmt w:val="decimal"/>
      <w:pStyle w:val="Natevanjestevilkami4"/>
      <w:lvlText w:val="%1.%2.%3.%4"/>
      <w:lvlJc w:val="left"/>
      <w:pPr>
        <w:ind w:left="3062" w:hanging="1531"/>
      </w:pPr>
      <w:rPr>
        <w:rFonts w:hint="default"/>
      </w:rPr>
    </w:lvl>
    <w:lvl w:ilvl="4">
      <w:start w:val="1"/>
      <w:numFmt w:val="decimal"/>
      <w:pStyle w:val="Natevanjestevilkami5"/>
      <w:lvlText w:val="%1.%2.%3.%4.%5"/>
      <w:lvlJc w:val="left"/>
      <w:pPr>
        <w:ind w:left="1800" w:hanging="360"/>
      </w:pPr>
      <w:rPr>
        <w:rFonts w:hint="default"/>
      </w:rPr>
    </w:lvl>
    <w:lvl w:ilvl="5">
      <w:start w:val="1"/>
      <w:numFmt w:val="decimal"/>
      <w:pStyle w:val="Natevanjestevilkami6"/>
      <w:lvlText w:val="%1.%2.%3.%4.%5.%6"/>
      <w:lvlJc w:val="left"/>
      <w:pPr>
        <w:ind w:left="2160" w:hanging="360"/>
      </w:pPr>
      <w:rPr>
        <w:rFonts w:hint="default"/>
      </w:rPr>
    </w:lvl>
    <w:lvl w:ilvl="6">
      <w:start w:val="1"/>
      <w:numFmt w:val="decimal"/>
      <w:pStyle w:val="Natevanjestevilkami7"/>
      <w:lvlText w:val="%1.%2.%3.%4.%5.%6.%7"/>
      <w:lvlJc w:val="left"/>
      <w:pPr>
        <w:ind w:left="2520" w:hanging="360"/>
      </w:pPr>
      <w:rPr>
        <w:rFonts w:hint="default"/>
      </w:rPr>
    </w:lvl>
    <w:lvl w:ilvl="7">
      <w:start w:val="1"/>
      <w:numFmt w:val="decimal"/>
      <w:pStyle w:val="Natevanjestevilkami8"/>
      <w:lvlText w:val="%1.%2.%3.%4.%5.%6.%7.%8"/>
      <w:lvlJc w:val="left"/>
      <w:pPr>
        <w:ind w:left="2880" w:hanging="360"/>
      </w:pPr>
      <w:rPr>
        <w:rFonts w:hint="default"/>
      </w:rPr>
    </w:lvl>
    <w:lvl w:ilvl="8">
      <w:start w:val="1"/>
      <w:numFmt w:val="decimal"/>
      <w:pStyle w:val="Natevanjestevilkami9"/>
      <w:lvlText w:val="%1.%2.%3.%4.%5.%6.%7.%8.%9"/>
      <w:lvlJc w:val="left"/>
      <w:pPr>
        <w:ind w:left="3240" w:hanging="360"/>
      </w:pPr>
      <w:rPr>
        <w:rFonts w:hint="default"/>
      </w:rPr>
    </w:lvl>
  </w:abstractNum>
  <w:abstractNum w:abstractNumId="5" w15:restartNumberingAfterBreak="0">
    <w:nsid w:val="0FB07B1A"/>
    <w:multiLevelType w:val="hybridMultilevel"/>
    <w:tmpl w:val="8E7EF69C"/>
    <w:lvl w:ilvl="0" w:tplc="C9AA37B4">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6E637BA"/>
    <w:multiLevelType w:val="multilevel"/>
    <w:tmpl w:val="41B8C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43025C"/>
    <w:multiLevelType w:val="multilevel"/>
    <w:tmpl w:val="45F894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713298"/>
    <w:multiLevelType w:val="hybridMultilevel"/>
    <w:tmpl w:val="3064BC9A"/>
    <w:lvl w:ilvl="0" w:tplc="D9A8982C">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0D1FE7"/>
    <w:multiLevelType w:val="multilevel"/>
    <w:tmpl w:val="2114831E"/>
    <w:numStyleLink w:val="Headings"/>
  </w:abstractNum>
  <w:abstractNum w:abstractNumId="10" w15:restartNumberingAfterBreak="0">
    <w:nsid w:val="206A4582"/>
    <w:multiLevelType w:val="multilevel"/>
    <w:tmpl w:val="99D29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591B17"/>
    <w:multiLevelType w:val="hybridMultilevel"/>
    <w:tmpl w:val="E30842F4"/>
    <w:lvl w:ilvl="0" w:tplc="81E81A8C">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BC0778"/>
    <w:multiLevelType w:val="multilevel"/>
    <w:tmpl w:val="4F70FE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43C1B5F"/>
    <w:multiLevelType w:val="multilevel"/>
    <w:tmpl w:val="9AFC59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BC07C46"/>
    <w:multiLevelType w:val="hybridMultilevel"/>
    <w:tmpl w:val="954C2918"/>
    <w:lvl w:ilvl="0" w:tplc="D1100F1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FF31C7B"/>
    <w:multiLevelType w:val="hybridMultilevel"/>
    <w:tmpl w:val="42D07454"/>
    <w:lvl w:ilvl="0" w:tplc="3A08B416">
      <w:start w:val="1"/>
      <w:numFmt w:val="decimal"/>
      <w:lvlText w:val="%1. "/>
      <w:lvlJc w:val="left"/>
      <w:pPr>
        <w:ind w:left="835" w:hanging="360"/>
      </w:pPr>
      <w:rPr>
        <w:rFonts w:hint="default"/>
        <w:strike w:val="0"/>
      </w:rPr>
    </w:lvl>
    <w:lvl w:ilvl="1" w:tplc="04240019" w:tentative="1">
      <w:start w:val="1"/>
      <w:numFmt w:val="lowerLetter"/>
      <w:lvlText w:val="%2."/>
      <w:lvlJc w:val="left"/>
      <w:pPr>
        <w:ind w:left="1555" w:hanging="360"/>
      </w:pPr>
    </w:lvl>
    <w:lvl w:ilvl="2" w:tplc="0424001B" w:tentative="1">
      <w:start w:val="1"/>
      <w:numFmt w:val="lowerRoman"/>
      <w:lvlText w:val="%3."/>
      <w:lvlJc w:val="right"/>
      <w:pPr>
        <w:ind w:left="2275" w:hanging="180"/>
      </w:pPr>
    </w:lvl>
    <w:lvl w:ilvl="3" w:tplc="0424000F" w:tentative="1">
      <w:start w:val="1"/>
      <w:numFmt w:val="decimal"/>
      <w:lvlText w:val="%4."/>
      <w:lvlJc w:val="left"/>
      <w:pPr>
        <w:ind w:left="2995" w:hanging="360"/>
      </w:pPr>
    </w:lvl>
    <w:lvl w:ilvl="4" w:tplc="04240019" w:tentative="1">
      <w:start w:val="1"/>
      <w:numFmt w:val="lowerLetter"/>
      <w:lvlText w:val="%5."/>
      <w:lvlJc w:val="left"/>
      <w:pPr>
        <w:ind w:left="3715" w:hanging="360"/>
      </w:pPr>
    </w:lvl>
    <w:lvl w:ilvl="5" w:tplc="0424001B" w:tentative="1">
      <w:start w:val="1"/>
      <w:numFmt w:val="lowerRoman"/>
      <w:lvlText w:val="%6."/>
      <w:lvlJc w:val="right"/>
      <w:pPr>
        <w:ind w:left="4435" w:hanging="180"/>
      </w:pPr>
    </w:lvl>
    <w:lvl w:ilvl="6" w:tplc="0424000F" w:tentative="1">
      <w:start w:val="1"/>
      <w:numFmt w:val="decimal"/>
      <w:lvlText w:val="%7."/>
      <w:lvlJc w:val="left"/>
      <w:pPr>
        <w:ind w:left="5155" w:hanging="360"/>
      </w:pPr>
    </w:lvl>
    <w:lvl w:ilvl="7" w:tplc="04240019" w:tentative="1">
      <w:start w:val="1"/>
      <w:numFmt w:val="lowerLetter"/>
      <w:lvlText w:val="%8."/>
      <w:lvlJc w:val="left"/>
      <w:pPr>
        <w:ind w:left="5875" w:hanging="360"/>
      </w:pPr>
    </w:lvl>
    <w:lvl w:ilvl="8" w:tplc="0424001B" w:tentative="1">
      <w:start w:val="1"/>
      <w:numFmt w:val="lowerRoman"/>
      <w:lvlText w:val="%9."/>
      <w:lvlJc w:val="right"/>
      <w:pPr>
        <w:ind w:left="6595" w:hanging="180"/>
      </w:pPr>
    </w:lvl>
  </w:abstractNum>
  <w:abstractNum w:abstractNumId="17" w15:restartNumberingAfterBreak="0">
    <w:nsid w:val="40DA3ACF"/>
    <w:multiLevelType w:val="hybridMultilevel"/>
    <w:tmpl w:val="40C4FBD4"/>
    <w:lvl w:ilvl="0" w:tplc="7A4404D8">
      <w:start w:val="1"/>
      <w:numFmt w:val="decimal"/>
      <w:pStyle w:val="Slog1"/>
      <w:lvlText w:val="%1."/>
      <w:lvlJc w:val="left"/>
      <w:pPr>
        <w:tabs>
          <w:tab w:val="num" w:pos="1117"/>
        </w:tabs>
        <w:ind w:left="1117" w:hanging="397"/>
      </w:pPr>
      <w:rPr>
        <w:rFonts w:hint="default"/>
      </w:rPr>
    </w:lvl>
    <w:lvl w:ilvl="1" w:tplc="20000001">
      <w:start w:val="1"/>
      <w:numFmt w:val="bullet"/>
      <w:lvlText w:val=""/>
      <w:lvlJc w:val="left"/>
      <w:pPr>
        <w:tabs>
          <w:tab w:val="num" w:pos="2160"/>
        </w:tabs>
        <w:ind w:left="2160" w:hanging="360"/>
      </w:pPr>
      <w:rPr>
        <w:rFonts w:ascii="Symbol" w:hAnsi="Symbol" w:hint="default"/>
      </w:r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18" w15:restartNumberingAfterBreak="0">
    <w:nsid w:val="41B33C43"/>
    <w:multiLevelType w:val="hybridMultilevel"/>
    <w:tmpl w:val="969683B0"/>
    <w:lvl w:ilvl="0" w:tplc="7A4404D8">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43EE55E2"/>
    <w:multiLevelType w:val="hybridMultilevel"/>
    <w:tmpl w:val="042452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44EB22D9"/>
    <w:multiLevelType w:val="multilevel"/>
    <w:tmpl w:val="0D7E1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5243D47"/>
    <w:multiLevelType w:val="multilevel"/>
    <w:tmpl w:val="3BDE34F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ED646E"/>
    <w:multiLevelType w:val="multilevel"/>
    <w:tmpl w:val="3112DC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702114"/>
    <w:multiLevelType w:val="multilevel"/>
    <w:tmpl w:val="4AEC98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250B3"/>
    <w:multiLevelType w:val="hybridMultilevel"/>
    <w:tmpl w:val="3F4252F4"/>
    <w:lvl w:ilvl="0" w:tplc="98407720">
      <w:start w:val="1"/>
      <w:numFmt w:val="decimal"/>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2F0696"/>
    <w:multiLevelType w:val="multilevel"/>
    <w:tmpl w:val="C960E1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93139E0"/>
    <w:multiLevelType w:val="hybridMultilevel"/>
    <w:tmpl w:val="F65A603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29" w15:restartNumberingAfterBreak="0">
    <w:nsid w:val="6E016AE8"/>
    <w:multiLevelType w:val="multilevel"/>
    <w:tmpl w:val="2114831E"/>
    <w:styleLink w:val="Headings"/>
    <w:lvl w:ilvl="0">
      <w:start w:val="1"/>
      <w:numFmt w:val="decimal"/>
      <w:pStyle w:val="Naslov1"/>
      <w:lvlText w:val="%1."/>
      <w:lvlJc w:val="left"/>
      <w:pPr>
        <w:ind w:left="357" w:hanging="357"/>
      </w:pPr>
      <w:rPr>
        <w:rFonts w:hint="default"/>
      </w:rPr>
    </w:lvl>
    <w:lvl w:ilvl="1">
      <w:start w:val="1"/>
      <w:numFmt w:val="decimal"/>
      <w:pStyle w:val="Naslov2"/>
      <w:lvlText w:val="%1.%2"/>
      <w:lvlJc w:val="left"/>
      <w:pPr>
        <w:ind w:left="499" w:hanging="357"/>
      </w:pPr>
      <w:rPr>
        <w:rFonts w:hint="default"/>
      </w:rPr>
    </w:lvl>
    <w:lvl w:ilvl="2">
      <w:start w:val="1"/>
      <w:numFmt w:val="decimal"/>
      <w:pStyle w:val="Naslov3"/>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30"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70C5B82"/>
    <w:multiLevelType w:val="multilevel"/>
    <w:tmpl w:val="A51482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66943778">
    <w:abstractNumId w:val="29"/>
  </w:num>
  <w:num w:numId="2" w16cid:durableId="876741823">
    <w:abstractNumId w:val="9"/>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 w16cid:durableId="2126580580">
    <w:abstractNumId w:val="28"/>
  </w:num>
  <w:num w:numId="4" w16cid:durableId="1783303123">
    <w:abstractNumId w:val="16"/>
  </w:num>
  <w:num w:numId="5" w16cid:durableId="1419979667">
    <w:abstractNumId w:val="24"/>
  </w:num>
  <w:num w:numId="6" w16cid:durableId="830288709">
    <w:abstractNumId w:val="5"/>
  </w:num>
  <w:num w:numId="7" w16cid:durableId="1950892237">
    <w:abstractNumId w:val="4"/>
  </w:num>
  <w:num w:numId="8" w16cid:durableId="1845821739">
    <w:abstractNumId w:val="0"/>
  </w:num>
  <w:num w:numId="9" w16cid:durableId="1611207911">
    <w:abstractNumId w:val="1"/>
  </w:num>
  <w:num w:numId="10" w16cid:durableId="1013723371">
    <w:abstractNumId w:val="30"/>
  </w:num>
  <w:num w:numId="11" w16cid:durableId="134949778">
    <w:abstractNumId w:val="32"/>
  </w:num>
  <w:num w:numId="12" w16cid:durableId="1338800800">
    <w:abstractNumId w:val="13"/>
  </w:num>
  <w:num w:numId="13" w16cid:durableId="541983247">
    <w:abstractNumId w:val="26"/>
  </w:num>
  <w:num w:numId="14" w16cid:durableId="58481290">
    <w:abstractNumId w:val="3"/>
  </w:num>
  <w:num w:numId="15" w16cid:durableId="1696467782">
    <w:abstractNumId w:val="27"/>
  </w:num>
  <w:num w:numId="16" w16cid:durableId="905342625">
    <w:abstractNumId w:val="19"/>
  </w:num>
  <w:num w:numId="17" w16cid:durableId="1269042042">
    <w:abstractNumId w:val="2"/>
  </w:num>
  <w:num w:numId="18" w16cid:durableId="1574928303">
    <w:abstractNumId w:val="8"/>
  </w:num>
  <w:num w:numId="19" w16cid:durableId="1294366546">
    <w:abstractNumId w:val="20"/>
  </w:num>
  <w:num w:numId="20" w16cid:durableId="13590473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104764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48178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54317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06208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96781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637009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61354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735414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75741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14675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71777451">
    <w:abstractNumId w:val="9"/>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2" w16cid:durableId="624315925">
    <w:abstractNumId w:val="15"/>
  </w:num>
  <w:num w:numId="33" w16cid:durableId="1738016136">
    <w:abstractNumId w:val="9"/>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9288"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4" w16cid:durableId="1620841270">
    <w:abstractNumId w:val="17"/>
  </w:num>
  <w:num w:numId="35" w16cid:durableId="127433381">
    <w:abstractNumId w:val="18"/>
  </w:num>
  <w:num w:numId="36" w16cid:durableId="15809467">
    <w:abstractNumId w:val="9"/>
    <w:lvlOverride w:ilvl="0">
      <w:lvl w:ilvl="0">
        <w:start w:val="1"/>
        <w:numFmt w:val="decimal"/>
        <w:pStyle w:val="Naslov1"/>
        <w:lvlText w:val="%1."/>
        <w:lvlJc w:val="left"/>
        <w:pPr>
          <w:ind w:left="357" w:hanging="357"/>
        </w:pPr>
        <w:rPr>
          <w:rFonts w:hint="default"/>
        </w:rPr>
      </w:lvl>
    </w:lvlOverride>
    <w:lvlOverride w:ilvl="1">
      <w:lvl w:ilvl="1">
        <w:start w:val="1"/>
        <w:numFmt w:val="decimal"/>
        <w:pStyle w:val="Naslov2"/>
        <w:lvlText w:val="%1.%2"/>
        <w:lvlJc w:val="left"/>
        <w:pPr>
          <w:ind w:left="499" w:hanging="357"/>
        </w:pPr>
        <w:rPr>
          <w:rFonts w:hint="default"/>
        </w:rPr>
      </w:lvl>
    </w:lvlOverride>
    <w:lvlOverride w:ilvl="2">
      <w:lvl w:ilvl="2">
        <w:start w:val="1"/>
        <w:numFmt w:val="decimal"/>
        <w:pStyle w:val="Naslov3"/>
        <w:lvlText w:val="%1.%2.%3"/>
        <w:lvlJc w:val="left"/>
        <w:pPr>
          <w:ind w:left="357" w:hanging="357"/>
        </w:pPr>
        <w:rPr>
          <w:rFonts w:hint="default"/>
        </w:rPr>
      </w:lvl>
    </w:lvlOverride>
    <w:lvlOverride w:ilvl="3">
      <w:lvl w:ilvl="3">
        <w:start w:val="1"/>
        <w:numFmt w:val="decimal"/>
        <w:pStyle w:val="Naslov4"/>
        <w:lvlText w:val="%1.%2.%3.%4"/>
        <w:lvlJc w:val="left"/>
        <w:pPr>
          <w:ind w:left="357" w:hanging="357"/>
        </w:pPr>
        <w:rPr>
          <w:rFonts w:hint="default"/>
        </w:rPr>
      </w:lvl>
    </w:lvlOverride>
    <w:lvlOverride w:ilvl="4">
      <w:lvl w:ilvl="4">
        <w:start w:val="1"/>
        <w:numFmt w:val="decimal"/>
        <w:pStyle w:val="Naslov5"/>
        <w:lvlText w:val="%1.%2.%3.%4.%5"/>
        <w:lvlJc w:val="left"/>
        <w:pPr>
          <w:ind w:left="357" w:hanging="357"/>
        </w:pPr>
        <w:rPr>
          <w:rFonts w:hint="default"/>
        </w:rPr>
      </w:lvl>
    </w:lvlOverride>
    <w:lvlOverride w:ilvl="5">
      <w:lvl w:ilvl="5">
        <w:start w:val="1"/>
        <w:numFmt w:val="decimal"/>
        <w:pStyle w:val="Naslov6"/>
        <w:lvlText w:val="%1.%2.%3.%4.%5.%6"/>
        <w:lvlJc w:val="left"/>
        <w:pPr>
          <w:ind w:left="357" w:hanging="357"/>
        </w:pPr>
        <w:rPr>
          <w:rFonts w:hint="default"/>
        </w:rPr>
      </w:lvl>
    </w:lvlOverride>
    <w:lvlOverride w:ilvl="6">
      <w:lvl w:ilvl="6">
        <w:start w:val="1"/>
        <w:numFmt w:val="decimal"/>
        <w:pStyle w:val="Naslov7"/>
        <w:lvlText w:val="%1.%2.%3.%4.%5.%6.%7"/>
        <w:lvlJc w:val="left"/>
        <w:pPr>
          <w:ind w:left="357" w:hanging="357"/>
        </w:pPr>
        <w:rPr>
          <w:rFonts w:hint="default"/>
        </w:rPr>
      </w:lvl>
    </w:lvlOverride>
    <w:lvlOverride w:ilvl="7">
      <w:lvl w:ilvl="7">
        <w:start w:val="1"/>
        <w:numFmt w:val="decimal"/>
        <w:pStyle w:val="Naslov8"/>
        <w:lvlText w:val="%1.%2.%3.%4.%5.%6.%7.%8"/>
        <w:lvlJc w:val="left"/>
        <w:pPr>
          <w:ind w:left="357" w:hanging="357"/>
        </w:pPr>
        <w:rPr>
          <w:rFonts w:hint="default"/>
        </w:rPr>
      </w:lvl>
    </w:lvlOverride>
    <w:lvlOverride w:ilvl="8">
      <w:lvl w:ilvl="8">
        <w:start w:val="1"/>
        <w:numFmt w:val="decimal"/>
        <w:pStyle w:val="Naslov9"/>
        <w:lvlText w:val="%1.%2.%3.%4.%5.%6.%7.%8.%9"/>
        <w:lvlJc w:val="left"/>
        <w:pPr>
          <w:ind w:left="357" w:hanging="357"/>
        </w:pPr>
        <w:rPr>
          <w:rFonts w:hint="default"/>
        </w:rPr>
      </w:lvl>
    </w:lvlOverride>
  </w:num>
  <w:num w:numId="37" w16cid:durableId="1868833868">
    <w:abstractNumId w:val="10"/>
  </w:num>
  <w:num w:numId="38" w16cid:durableId="75179349">
    <w:abstractNumId w:val="6"/>
  </w:num>
  <w:num w:numId="39" w16cid:durableId="1296447177">
    <w:abstractNumId w:val="7"/>
  </w:num>
  <w:num w:numId="40" w16cid:durableId="1841575162">
    <w:abstractNumId w:val="31"/>
  </w:num>
  <w:num w:numId="41" w16cid:durableId="904876718">
    <w:abstractNumId w:val="12"/>
  </w:num>
  <w:num w:numId="42" w16cid:durableId="1226836516">
    <w:abstractNumId w:val="25"/>
  </w:num>
  <w:num w:numId="43" w16cid:durableId="206374174">
    <w:abstractNumId w:val="21"/>
  </w:num>
  <w:num w:numId="44" w16cid:durableId="1746340088">
    <w:abstractNumId w:val="23"/>
  </w:num>
  <w:num w:numId="45" w16cid:durableId="35130088">
    <w:abstractNumId w:val="22"/>
  </w:num>
  <w:num w:numId="46" w16cid:durableId="1907641867">
    <w:abstractNumId w:val="14"/>
  </w:num>
  <w:num w:numId="47" w16cid:durableId="585916180">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0"/>
  <w:defaultTabStop w:val="708"/>
  <w:hyphenationZone w:val="425"/>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26"/>
    <w:rsid w:val="000002AD"/>
    <w:rsid w:val="000010D3"/>
    <w:rsid w:val="00002A2A"/>
    <w:rsid w:val="000043DA"/>
    <w:rsid w:val="00004B23"/>
    <w:rsid w:val="00005D59"/>
    <w:rsid w:val="00005F4B"/>
    <w:rsid w:val="00010E67"/>
    <w:rsid w:val="00011ADB"/>
    <w:rsid w:val="00012534"/>
    <w:rsid w:val="00014F8E"/>
    <w:rsid w:val="00015DD6"/>
    <w:rsid w:val="000325DD"/>
    <w:rsid w:val="000344DF"/>
    <w:rsid w:val="0003458C"/>
    <w:rsid w:val="00040055"/>
    <w:rsid w:val="00042777"/>
    <w:rsid w:val="00042CB9"/>
    <w:rsid w:val="00047AB3"/>
    <w:rsid w:val="00052593"/>
    <w:rsid w:val="00053B35"/>
    <w:rsid w:val="00055328"/>
    <w:rsid w:val="00056477"/>
    <w:rsid w:val="00057E95"/>
    <w:rsid w:val="0006026B"/>
    <w:rsid w:val="00060E2A"/>
    <w:rsid w:val="0006117D"/>
    <w:rsid w:val="0006500B"/>
    <w:rsid w:val="0006525C"/>
    <w:rsid w:val="000659C9"/>
    <w:rsid w:val="00065CD3"/>
    <w:rsid w:val="0007004C"/>
    <w:rsid w:val="0007142F"/>
    <w:rsid w:val="000737A2"/>
    <w:rsid w:val="000757BF"/>
    <w:rsid w:val="000771A5"/>
    <w:rsid w:val="00077BD5"/>
    <w:rsid w:val="0008140E"/>
    <w:rsid w:val="00084C33"/>
    <w:rsid w:val="00086AF3"/>
    <w:rsid w:val="000905D5"/>
    <w:rsid w:val="000918E8"/>
    <w:rsid w:val="00091B32"/>
    <w:rsid w:val="000965DF"/>
    <w:rsid w:val="00097949"/>
    <w:rsid w:val="0009799E"/>
    <w:rsid w:val="00097A70"/>
    <w:rsid w:val="000A351D"/>
    <w:rsid w:val="000A4471"/>
    <w:rsid w:val="000A45B0"/>
    <w:rsid w:val="000A4B6A"/>
    <w:rsid w:val="000A71DC"/>
    <w:rsid w:val="000B66C4"/>
    <w:rsid w:val="000B7A9C"/>
    <w:rsid w:val="000C735E"/>
    <w:rsid w:val="000C799C"/>
    <w:rsid w:val="000D6EBD"/>
    <w:rsid w:val="000E2AF5"/>
    <w:rsid w:val="000E7E80"/>
    <w:rsid w:val="000F0796"/>
    <w:rsid w:val="000F085B"/>
    <w:rsid w:val="000F125E"/>
    <w:rsid w:val="000F75C6"/>
    <w:rsid w:val="0010091F"/>
    <w:rsid w:val="00101682"/>
    <w:rsid w:val="00103918"/>
    <w:rsid w:val="00103EAE"/>
    <w:rsid w:val="001053B3"/>
    <w:rsid w:val="0010617B"/>
    <w:rsid w:val="00107834"/>
    <w:rsid w:val="00113B8D"/>
    <w:rsid w:val="00113F2D"/>
    <w:rsid w:val="0011549B"/>
    <w:rsid w:val="0011613B"/>
    <w:rsid w:val="00120550"/>
    <w:rsid w:val="00121442"/>
    <w:rsid w:val="00121908"/>
    <w:rsid w:val="00121D64"/>
    <w:rsid w:val="001257E4"/>
    <w:rsid w:val="00126055"/>
    <w:rsid w:val="00126FA0"/>
    <w:rsid w:val="00131118"/>
    <w:rsid w:val="001317DD"/>
    <w:rsid w:val="00131CF2"/>
    <w:rsid w:val="00132218"/>
    <w:rsid w:val="00140271"/>
    <w:rsid w:val="00140ADA"/>
    <w:rsid w:val="00142B7E"/>
    <w:rsid w:val="00142EA9"/>
    <w:rsid w:val="00145DB9"/>
    <w:rsid w:val="0014694B"/>
    <w:rsid w:val="00150B80"/>
    <w:rsid w:val="00152883"/>
    <w:rsid w:val="00152B13"/>
    <w:rsid w:val="001606F4"/>
    <w:rsid w:val="00161559"/>
    <w:rsid w:val="00161942"/>
    <w:rsid w:val="00164AF9"/>
    <w:rsid w:val="00164F36"/>
    <w:rsid w:val="00166B3B"/>
    <w:rsid w:val="00166EAC"/>
    <w:rsid w:val="001711A6"/>
    <w:rsid w:val="001716C5"/>
    <w:rsid w:val="00171D18"/>
    <w:rsid w:val="0017436F"/>
    <w:rsid w:val="00174D87"/>
    <w:rsid w:val="00182BED"/>
    <w:rsid w:val="0018465B"/>
    <w:rsid w:val="0018717F"/>
    <w:rsid w:val="001875FC"/>
    <w:rsid w:val="00192972"/>
    <w:rsid w:val="00195B86"/>
    <w:rsid w:val="001979E3"/>
    <w:rsid w:val="001A1397"/>
    <w:rsid w:val="001A407F"/>
    <w:rsid w:val="001A603F"/>
    <w:rsid w:val="001A6646"/>
    <w:rsid w:val="001A7DB2"/>
    <w:rsid w:val="001B0726"/>
    <w:rsid w:val="001B6746"/>
    <w:rsid w:val="001B6B52"/>
    <w:rsid w:val="001B7903"/>
    <w:rsid w:val="001C465D"/>
    <w:rsid w:val="001C5AE3"/>
    <w:rsid w:val="001C6056"/>
    <w:rsid w:val="001D264C"/>
    <w:rsid w:val="001D46BA"/>
    <w:rsid w:val="001D6A27"/>
    <w:rsid w:val="001E1E80"/>
    <w:rsid w:val="001E2EA1"/>
    <w:rsid w:val="001E5831"/>
    <w:rsid w:val="001E685C"/>
    <w:rsid w:val="001F0C07"/>
    <w:rsid w:val="001F1FA2"/>
    <w:rsid w:val="001F22A5"/>
    <w:rsid w:val="001F2C54"/>
    <w:rsid w:val="001F614F"/>
    <w:rsid w:val="001F6F87"/>
    <w:rsid w:val="002016D3"/>
    <w:rsid w:val="00203401"/>
    <w:rsid w:val="00203ACB"/>
    <w:rsid w:val="002060B8"/>
    <w:rsid w:val="00213A94"/>
    <w:rsid w:val="00214049"/>
    <w:rsid w:val="002154B3"/>
    <w:rsid w:val="00217E26"/>
    <w:rsid w:val="0022120F"/>
    <w:rsid w:val="00224601"/>
    <w:rsid w:val="0022522F"/>
    <w:rsid w:val="00232CB5"/>
    <w:rsid w:val="0023306B"/>
    <w:rsid w:val="002336D8"/>
    <w:rsid w:val="00234453"/>
    <w:rsid w:val="00237077"/>
    <w:rsid w:val="00242AB7"/>
    <w:rsid w:val="00242D53"/>
    <w:rsid w:val="00244EAA"/>
    <w:rsid w:val="0024575C"/>
    <w:rsid w:val="002468D2"/>
    <w:rsid w:val="00250608"/>
    <w:rsid w:val="0025212F"/>
    <w:rsid w:val="00255517"/>
    <w:rsid w:val="00261DF2"/>
    <w:rsid w:val="0026289B"/>
    <w:rsid w:val="002639F8"/>
    <w:rsid w:val="00263F7A"/>
    <w:rsid w:val="00270A35"/>
    <w:rsid w:val="00274551"/>
    <w:rsid w:val="002769E8"/>
    <w:rsid w:val="00280C52"/>
    <w:rsid w:val="002814E9"/>
    <w:rsid w:val="00281AAF"/>
    <w:rsid w:val="00282C53"/>
    <w:rsid w:val="002838E4"/>
    <w:rsid w:val="002857A0"/>
    <w:rsid w:val="002901B3"/>
    <w:rsid w:val="002903E9"/>
    <w:rsid w:val="00291508"/>
    <w:rsid w:val="00292D53"/>
    <w:rsid w:val="002958FE"/>
    <w:rsid w:val="002964C9"/>
    <w:rsid w:val="002A0E82"/>
    <w:rsid w:val="002A367F"/>
    <w:rsid w:val="002A4D70"/>
    <w:rsid w:val="002A63A5"/>
    <w:rsid w:val="002A67E5"/>
    <w:rsid w:val="002A6853"/>
    <w:rsid w:val="002A73A2"/>
    <w:rsid w:val="002B0C97"/>
    <w:rsid w:val="002B2B13"/>
    <w:rsid w:val="002B4653"/>
    <w:rsid w:val="002B5236"/>
    <w:rsid w:val="002C035F"/>
    <w:rsid w:val="002C173A"/>
    <w:rsid w:val="002C427C"/>
    <w:rsid w:val="002C5389"/>
    <w:rsid w:val="002C675B"/>
    <w:rsid w:val="002C745B"/>
    <w:rsid w:val="002D473D"/>
    <w:rsid w:val="002D4F2D"/>
    <w:rsid w:val="002D5895"/>
    <w:rsid w:val="002D6CB5"/>
    <w:rsid w:val="002E0339"/>
    <w:rsid w:val="002E383E"/>
    <w:rsid w:val="002E494D"/>
    <w:rsid w:val="002E4ECA"/>
    <w:rsid w:val="002F3D91"/>
    <w:rsid w:val="002F5592"/>
    <w:rsid w:val="002F7658"/>
    <w:rsid w:val="002F7F47"/>
    <w:rsid w:val="002F7F9C"/>
    <w:rsid w:val="00300276"/>
    <w:rsid w:val="0030028A"/>
    <w:rsid w:val="00303271"/>
    <w:rsid w:val="00304BC5"/>
    <w:rsid w:val="00304E91"/>
    <w:rsid w:val="00306937"/>
    <w:rsid w:val="00307EBF"/>
    <w:rsid w:val="00307F19"/>
    <w:rsid w:val="00307F37"/>
    <w:rsid w:val="003122C0"/>
    <w:rsid w:val="003174CC"/>
    <w:rsid w:val="00320AE5"/>
    <w:rsid w:val="00321C92"/>
    <w:rsid w:val="00321E8F"/>
    <w:rsid w:val="003220BA"/>
    <w:rsid w:val="0032399A"/>
    <w:rsid w:val="00323CB9"/>
    <w:rsid w:val="00323DE4"/>
    <w:rsid w:val="003248E5"/>
    <w:rsid w:val="00327FD1"/>
    <w:rsid w:val="003333C6"/>
    <w:rsid w:val="003334F7"/>
    <w:rsid w:val="00333B73"/>
    <w:rsid w:val="003353C1"/>
    <w:rsid w:val="00335EE6"/>
    <w:rsid w:val="00342B1C"/>
    <w:rsid w:val="003439F3"/>
    <w:rsid w:val="00343A24"/>
    <w:rsid w:val="00344871"/>
    <w:rsid w:val="003468BE"/>
    <w:rsid w:val="00347BB3"/>
    <w:rsid w:val="00350D7A"/>
    <w:rsid w:val="00351D93"/>
    <w:rsid w:val="0035229F"/>
    <w:rsid w:val="003529CF"/>
    <w:rsid w:val="00354169"/>
    <w:rsid w:val="00356F76"/>
    <w:rsid w:val="00360B5B"/>
    <w:rsid w:val="00361663"/>
    <w:rsid w:val="00361E99"/>
    <w:rsid w:val="00366B65"/>
    <w:rsid w:val="0037030A"/>
    <w:rsid w:val="0037036C"/>
    <w:rsid w:val="00376417"/>
    <w:rsid w:val="00376A23"/>
    <w:rsid w:val="003807D9"/>
    <w:rsid w:val="00380A46"/>
    <w:rsid w:val="00384883"/>
    <w:rsid w:val="003909C0"/>
    <w:rsid w:val="00393BED"/>
    <w:rsid w:val="00396276"/>
    <w:rsid w:val="003A00D9"/>
    <w:rsid w:val="003A2683"/>
    <w:rsid w:val="003A2A07"/>
    <w:rsid w:val="003A2B68"/>
    <w:rsid w:val="003A3E30"/>
    <w:rsid w:val="003A73FF"/>
    <w:rsid w:val="003A77BA"/>
    <w:rsid w:val="003B0F86"/>
    <w:rsid w:val="003B4010"/>
    <w:rsid w:val="003B5B0C"/>
    <w:rsid w:val="003B5E6F"/>
    <w:rsid w:val="003B6034"/>
    <w:rsid w:val="003B66CD"/>
    <w:rsid w:val="003C020D"/>
    <w:rsid w:val="003C5CB2"/>
    <w:rsid w:val="003C6325"/>
    <w:rsid w:val="003D09CD"/>
    <w:rsid w:val="003D1F76"/>
    <w:rsid w:val="003D4907"/>
    <w:rsid w:val="003D588D"/>
    <w:rsid w:val="003D6F8D"/>
    <w:rsid w:val="003E0C42"/>
    <w:rsid w:val="003E2C47"/>
    <w:rsid w:val="003E6A9F"/>
    <w:rsid w:val="003F03D3"/>
    <w:rsid w:val="003F4FDA"/>
    <w:rsid w:val="003F7D4F"/>
    <w:rsid w:val="00400A3C"/>
    <w:rsid w:val="00400CD1"/>
    <w:rsid w:val="004041F8"/>
    <w:rsid w:val="00410ACE"/>
    <w:rsid w:val="004117FD"/>
    <w:rsid w:val="0041401F"/>
    <w:rsid w:val="004150E1"/>
    <w:rsid w:val="0042464F"/>
    <w:rsid w:val="004306AB"/>
    <w:rsid w:val="00431E63"/>
    <w:rsid w:val="00432FB6"/>
    <w:rsid w:val="00433926"/>
    <w:rsid w:val="0043429B"/>
    <w:rsid w:val="004366B0"/>
    <w:rsid w:val="00441581"/>
    <w:rsid w:val="00442953"/>
    <w:rsid w:val="00442E1B"/>
    <w:rsid w:val="00443B44"/>
    <w:rsid w:val="0044429C"/>
    <w:rsid w:val="00445DA3"/>
    <w:rsid w:val="00445FA8"/>
    <w:rsid w:val="00446057"/>
    <w:rsid w:val="00450FAE"/>
    <w:rsid w:val="0045238D"/>
    <w:rsid w:val="00455CB9"/>
    <w:rsid w:val="00455F3B"/>
    <w:rsid w:val="0045678B"/>
    <w:rsid w:val="004574D9"/>
    <w:rsid w:val="0046160D"/>
    <w:rsid w:val="00461789"/>
    <w:rsid w:val="00462D76"/>
    <w:rsid w:val="00463004"/>
    <w:rsid w:val="004638E7"/>
    <w:rsid w:val="00470593"/>
    <w:rsid w:val="00470CB5"/>
    <w:rsid w:val="0047215B"/>
    <w:rsid w:val="00473C84"/>
    <w:rsid w:val="00474C5A"/>
    <w:rsid w:val="00477B39"/>
    <w:rsid w:val="00481508"/>
    <w:rsid w:val="00484475"/>
    <w:rsid w:val="00486449"/>
    <w:rsid w:val="0049684E"/>
    <w:rsid w:val="00496AF7"/>
    <w:rsid w:val="00496C55"/>
    <w:rsid w:val="004A06D9"/>
    <w:rsid w:val="004A0BBE"/>
    <w:rsid w:val="004A20B9"/>
    <w:rsid w:val="004A62FF"/>
    <w:rsid w:val="004A7E58"/>
    <w:rsid w:val="004B4AED"/>
    <w:rsid w:val="004B4DB1"/>
    <w:rsid w:val="004B5BF5"/>
    <w:rsid w:val="004B7F76"/>
    <w:rsid w:val="004C33C4"/>
    <w:rsid w:val="004C6D4D"/>
    <w:rsid w:val="004C6F58"/>
    <w:rsid w:val="004D0122"/>
    <w:rsid w:val="004D1D42"/>
    <w:rsid w:val="004D2D58"/>
    <w:rsid w:val="004D5EF4"/>
    <w:rsid w:val="004E118C"/>
    <w:rsid w:val="004E2B32"/>
    <w:rsid w:val="004E2F10"/>
    <w:rsid w:val="004E3967"/>
    <w:rsid w:val="004F093D"/>
    <w:rsid w:val="004F283B"/>
    <w:rsid w:val="004F54B2"/>
    <w:rsid w:val="004F5F6A"/>
    <w:rsid w:val="00500070"/>
    <w:rsid w:val="00501134"/>
    <w:rsid w:val="0050248B"/>
    <w:rsid w:val="005027BF"/>
    <w:rsid w:val="00505019"/>
    <w:rsid w:val="005051B7"/>
    <w:rsid w:val="00505FB5"/>
    <w:rsid w:val="00506C0C"/>
    <w:rsid w:val="00511EFA"/>
    <w:rsid w:val="005120D9"/>
    <w:rsid w:val="00513972"/>
    <w:rsid w:val="00513B49"/>
    <w:rsid w:val="00514904"/>
    <w:rsid w:val="005150E9"/>
    <w:rsid w:val="005178B0"/>
    <w:rsid w:val="0052361B"/>
    <w:rsid w:val="0053094B"/>
    <w:rsid w:val="005312FE"/>
    <w:rsid w:val="00533A03"/>
    <w:rsid w:val="005346E5"/>
    <w:rsid w:val="0053513D"/>
    <w:rsid w:val="00535149"/>
    <w:rsid w:val="00535DB7"/>
    <w:rsid w:val="00536EF9"/>
    <w:rsid w:val="00541045"/>
    <w:rsid w:val="005418FF"/>
    <w:rsid w:val="00543367"/>
    <w:rsid w:val="00543EC8"/>
    <w:rsid w:val="005445E4"/>
    <w:rsid w:val="00544E43"/>
    <w:rsid w:val="00545043"/>
    <w:rsid w:val="005502B1"/>
    <w:rsid w:val="00550E2B"/>
    <w:rsid w:val="00552466"/>
    <w:rsid w:val="005531CE"/>
    <w:rsid w:val="00556FFE"/>
    <w:rsid w:val="005571B4"/>
    <w:rsid w:val="00562109"/>
    <w:rsid w:val="00562A1F"/>
    <w:rsid w:val="00570153"/>
    <w:rsid w:val="00570CFD"/>
    <w:rsid w:val="00573B9B"/>
    <w:rsid w:val="005754BD"/>
    <w:rsid w:val="005754EA"/>
    <w:rsid w:val="005757F4"/>
    <w:rsid w:val="005770B4"/>
    <w:rsid w:val="0058135E"/>
    <w:rsid w:val="0058640D"/>
    <w:rsid w:val="0059093D"/>
    <w:rsid w:val="00590B18"/>
    <w:rsid w:val="00591C93"/>
    <w:rsid w:val="00592C34"/>
    <w:rsid w:val="00596401"/>
    <w:rsid w:val="00596CAB"/>
    <w:rsid w:val="005A2D08"/>
    <w:rsid w:val="005A370E"/>
    <w:rsid w:val="005A4097"/>
    <w:rsid w:val="005A4F72"/>
    <w:rsid w:val="005A653F"/>
    <w:rsid w:val="005B3D9F"/>
    <w:rsid w:val="005B3EC0"/>
    <w:rsid w:val="005B48AD"/>
    <w:rsid w:val="005B725E"/>
    <w:rsid w:val="005C2049"/>
    <w:rsid w:val="005C3D8B"/>
    <w:rsid w:val="005C7C74"/>
    <w:rsid w:val="005D0986"/>
    <w:rsid w:val="005D27E7"/>
    <w:rsid w:val="005D6A6B"/>
    <w:rsid w:val="005D6E8B"/>
    <w:rsid w:val="005E12E5"/>
    <w:rsid w:val="005E1A4C"/>
    <w:rsid w:val="005E5EB3"/>
    <w:rsid w:val="005E63DB"/>
    <w:rsid w:val="005F23AC"/>
    <w:rsid w:val="005F3540"/>
    <w:rsid w:val="00600182"/>
    <w:rsid w:val="00601F90"/>
    <w:rsid w:val="0060219D"/>
    <w:rsid w:val="0060231C"/>
    <w:rsid w:val="00602A5D"/>
    <w:rsid w:val="006030B7"/>
    <w:rsid w:val="00603377"/>
    <w:rsid w:val="00605A36"/>
    <w:rsid w:val="00605DFC"/>
    <w:rsid w:val="00607A8C"/>
    <w:rsid w:val="00610EB6"/>
    <w:rsid w:val="00610FC2"/>
    <w:rsid w:val="00611B8E"/>
    <w:rsid w:val="00612607"/>
    <w:rsid w:val="006222B9"/>
    <w:rsid w:val="00622990"/>
    <w:rsid w:val="00622A32"/>
    <w:rsid w:val="00622AD8"/>
    <w:rsid w:val="00627DAE"/>
    <w:rsid w:val="006324A3"/>
    <w:rsid w:val="00634B16"/>
    <w:rsid w:val="00635BA0"/>
    <w:rsid w:val="006369DF"/>
    <w:rsid w:val="006374E6"/>
    <w:rsid w:val="00641BCB"/>
    <w:rsid w:val="00643603"/>
    <w:rsid w:val="00643950"/>
    <w:rsid w:val="0064766F"/>
    <w:rsid w:val="00651075"/>
    <w:rsid w:val="00652BB7"/>
    <w:rsid w:val="00655E33"/>
    <w:rsid w:val="00656669"/>
    <w:rsid w:val="006568DC"/>
    <w:rsid w:val="00656908"/>
    <w:rsid w:val="006602DC"/>
    <w:rsid w:val="00666119"/>
    <w:rsid w:val="00667B70"/>
    <w:rsid w:val="00667BAA"/>
    <w:rsid w:val="0067293D"/>
    <w:rsid w:val="006739D5"/>
    <w:rsid w:val="0067420D"/>
    <w:rsid w:val="00674A96"/>
    <w:rsid w:val="00675CC5"/>
    <w:rsid w:val="006826BD"/>
    <w:rsid w:val="00682C9B"/>
    <w:rsid w:val="00694AD6"/>
    <w:rsid w:val="00696A3E"/>
    <w:rsid w:val="00696A4A"/>
    <w:rsid w:val="00696CCF"/>
    <w:rsid w:val="006A0821"/>
    <w:rsid w:val="006A23B2"/>
    <w:rsid w:val="006B0E0B"/>
    <w:rsid w:val="006B1421"/>
    <w:rsid w:val="006B371A"/>
    <w:rsid w:val="006C0665"/>
    <w:rsid w:val="006C40F1"/>
    <w:rsid w:val="006D06AC"/>
    <w:rsid w:val="006D226F"/>
    <w:rsid w:val="006D551F"/>
    <w:rsid w:val="006D57B3"/>
    <w:rsid w:val="006D61B1"/>
    <w:rsid w:val="006D78DB"/>
    <w:rsid w:val="006E4F24"/>
    <w:rsid w:val="006E739F"/>
    <w:rsid w:val="006F2414"/>
    <w:rsid w:val="006F4F16"/>
    <w:rsid w:val="006F5D0A"/>
    <w:rsid w:val="006F7C6E"/>
    <w:rsid w:val="006F7F52"/>
    <w:rsid w:val="007031B0"/>
    <w:rsid w:val="00710CFA"/>
    <w:rsid w:val="0071261A"/>
    <w:rsid w:val="00712EE5"/>
    <w:rsid w:val="00712F4D"/>
    <w:rsid w:val="00713328"/>
    <w:rsid w:val="00713BBC"/>
    <w:rsid w:val="00714971"/>
    <w:rsid w:val="007149CA"/>
    <w:rsid w:val="00715D5A"/>
    <w:rsid w:val="00717B28"/>
    <w:rsid w:val="00724AF7"/>
    <w:rsid w:val="007251BE"/>
    <w:rsid w:val="00731307"/>
    <w:rsid w:val="0073283A"/>
    <w:rsid w:val="00733D08"/>
    <w:rsid w:val="00734475"/>
    <w:rsid w:val="00735CEB"/>
    <w:rsid w:val="0074755C"/>
    <w:rsid w:val="007511EA"/>
    <w:rsid w:val="00751240"/>
    <w:rsid w:val="00752339"/>
    <w:rsid w:val="00752F55"/>
    <w:rsid w:val="007538B3"/>
    <w:rsid w:val="007549DC"/>
    <w:rsid w:val="00760255"/>
    <w:rsid w:val="00760460"/>
    <w:rsid w:val="00761E3C"/>
    <w:rsid w:val="00762A34"/>
    <w:rsid w:val="00763CA2"/>
    <w:rsid w:val="007641AC"/>
    <w:rsid w:val="007648C9"/>
    <w:rsid w:val="00765DEE"/>
    <w:rsid w:val="00771795"/>
    <w:rsid w:val="00773664"/>
    <w:rsid w:val="007738A6"/>
    <w:rsid w:val="00774D77"/>
    <w:rsid w:val="0077559D"/>
    <w:rsid w:val="00775CA9"/>
    <w:rsid w:val="00775E6B"/>
    <w:rsid w:val="0078518E"/>
    <w:rsid w:val="00785CCD"/>
    <w:rsid w:val="007870DE"/>
    <w:rsid w:val="00794D45"/>
    <w:rsid w:val="00795396"/>
    <w:rsid w:val="00795A91"/>
    <w:rsid w:val="007A146C"/>
    <w:rsid w:val="007A1ECE"/>
    <w:rsid w:val="007A2761"/>
    <w:rsid w:val="007A2948"/>
    <w:rsid w:val="007A2AFA"/>
    <w:rsid w:val="007A34A0"/>
    <w:rsid w:val="007A5971"/>
    <w:rsid w:val="007A5BBB"/>
    <w:rsid w:val="007A679B"/>
    <w:rsid w:val="007A7548"/>
    <w:rsid w:val="007A7567"/>
    <w:rsid w:val="007B06B9"/>
    <w:rsid w:val="007B1A40"/>
    <w:rsid w:val="007B27FF"/>
    <w:rsid w:val="007B5FE3"/>
    <w:rsid w:val="007C1154"/>
    <w:rsid w:val="007C1BF9"/>
    <w:rsid w:val="007C63EB"/>
    <w:rsid w:val="007D2828"/>
    <w:rsid w:val="007D4433"/>
    <w:rsid w:val="007D4B7E"/>
    <w:rsid w:val="007D5C3F"/>
    <w:rsid w:val="007D690C"/>
    <w:rsid w:val="007D7D0D"/>
    <w:rsid w:val="007E1A2E"/>
    <w:rsid w:val="007E5B23"/>
    <w:rsid w:val="007F00EE"/>
    <w:rsid w:val="007F059F"/>
    <w:rsid w:val="007F51D3"/>
    <w:rsid w:val="007F74C8"/>
    <w:rsid w:val="00800B1A"/>
    <w:rsid w:val="008014DE"/>
    <w:rsid w:val="00806A76"/>
    <w:rsid w:val="008071E3"/>
    <w:rsid w:val="0080727F"/>
    <w:rsid w:val="008111A0"/>
    <w:rsid w:val="00815E40"/>
    <w:rsid w:val="00821460"/>
    <w:rsid w:val="00821971"/>
    <w:rsid w:val="008313EC"/>
    <w:rsid w:val="00831D98"/>
    <w:rsid w:val="00833F02"/>
    <w:rsid w:val="008352AD"/>
    <w:rsid w:val="0084481D"/>
    <w:rsid w:val="008472C1"/>
    <w:rsid w:val="00847570"/>
    <w:rsid w:val="008522B5"/>
    <w:rsid w:val="00853020"/>
    <w:rsid w:val="0085369F"/>
    <w:rsid w:val="00854A37"/>
    <w:rsid w:val="00856D4D"/>
    <w:rsid w:val="00863794"/>
    <w:rsid w:val="008658E0"/>
    <w:rsid w:val="00866E58"/>
    <w:rsid w:val="008727B0"/>
    <w:rsid w:val="0087404E"/>
    <w:rsid w:val="00877060"/>
    <w:rsid w:val="00882F49"/>
    <w:rsid w:val="00885574"/>
    <w:rsid w:val="00887743"/>
    <w:rsid w:val="00887C43"/>
    <w:rsid w:val="008913EC"/>
    <w:rsid w:val="00891998"/>
    <w:rsid w:val="0089323E"/>
    <w:rsid w:val="00894096"/>
    <w:rsid w:val="0089453D"/>
    <w:rsid w:val="008A1381"/>
    <w:rsid w:val="008A1AF0"/>
    <w:rsid w:val="008A2EF0"/>
    <w:rsid w:val="008A591B"/>
    <w:rsid w:val="008B00DC"/>
    <w:rsid w:val="008B014E"/>
    <w:rsid w:val="008B1594"/>
    <w:rsid w:val="008B1833"/>
    <w:rsid w:val="008B3190"/>
    <w:rsid w:val="008B6487"/>
    <w:rsid w:val="008B6760"/>
    <w:rsid w:val="008C0918"/>
    <w:rsid w:val="008C0ED9"/>
    <w:rsid w:val="008C7509"/>
    <w:rsid w:val="008D0587"/>
    <w:rsid w:val="008D1197"/>
    <w:rsid w:val="008D4102"/>
    <w:rsid w:val="008D49DE"/>
    <w:rsid w:val="008D5414"/>
    <w:rsid w:val="008D6492"/>
    <w:rsid w:val="008D770F"/>
    <w:rsid w:val="008E280A"/>
    <w:rsid w:val="008E3F72"/>
    <w:rsid w:val="008E4ECC"/>
    <w:rsid w:val="008E6EF7"/>
    <w:rsid w:val="008F204B"/>
    <w:rsid w:val="008F2B68"/>
    <w:rsid w:val="008F32BD"/>
    <w:rsid w:val="008F353B"/>
    <w:rsid w:val="008F4F3D"/>
    <w:rsid w:val="008F5A6C"/>
    <w:rsid w:val="008F6BFB"/>
    <w:rsid w:val="00903DEE"/>
    <w:rsid w:val="0090636C"/>
    <w:rsid w:val="009139AC"/>
    <w:rsid w:val="00915F6E"/>
    <w:rsid w:val="00916B49"/>
    <w:rsid w:val="00921A40"/>
    <w:rsid w:val="00923CF0"/>
    <w:rsid w:val="0092794F"/>
    <w:rsid w:val="0093092E"/>
    <w:rsid w:val="00930D73"/>
    <w:rsid w:val="0093231D"/>
    <w:rsid w:val="00934D18"/>
    <w:rsid w:val="009370A5"/>
    <w:rsid w:val="009400F7"/>
    <w:rsid w:val="00940D5E"/>
    <w:rsid w:val="00942173"/>
    <w:rsid w:val="00944578"/>
    <w:rsid w:val="00945C8B"/>
    <w:rsid w:val="0095047D"/>
    <w:rsid w:val="009511A6"/>
    <w:rsid w:val="00951F2A"/>
    <w:rsid w:val="00954F0B"/>
    <w:rsid w:val="009559B9"/>
    <w:rsid w:val="0095713A"/>
    <w:rsid w:val="00957CA5"/>
    <w:rsid w:val="00962EF1"/>
    <w:rsid w:val="00964F88"/>
    <w:rsid w:val="009679CC"/>
    <w:rsid w:val="0097391D"/>
    <w:rsid w:val="00974AB6"/>
    <w:rsid w:val="00975E5C"/>
    <w:rsid w:val="0097694F"/>
    <w:rsid w:val="0098141E"/>
    <w:rsid w:val="00982606"/>
    <w:rsid w:val="009829C8"/>
    <w:rsid w:val="00986DF2"/>
    <w:rsid w:val="009873C4"/>
    <w:rsid w:val="00990C82"/>
    <w:rsid w:val="00994AFF"/>
    <w:rsid w:val="0099510A"/>
    <w:rsid w:val="00997A0E"/>
    <w:rsid w:val="009A0CEA"/>
    <w:rsid w:val="009A273D"/>
    <w:rsid w:val="009A2CF9"/>
    <w:rsid w:val="009A2F4A"/>
    <w:rsid w:val="009A5588"/>
    <w:rsid w:val="009A5FA9"/>
    <w:rsid w:val="009A7E7B"/>
    <w:rsid w:val="009B05B7"/>
    <w:rsid w:val="009B3F0C"/>
    <w:rsid w:val="009B51F6"/>
    <w:rsid w:val="009C4E9E"/>
    <w:rsid w:val="009C5751"/>
    <w:rsid w:val="009C5A9D"/>
    <w:rsid w:val="009C5AF3"/>
    <w:rsid w:val="009C62C8"/>
    <w:rsid w:val="009C6475"/>
    <w:rsid w:val="009C6D7E"/>
    <w:rsid w:val="009D1DBC"/>
    <w:rsid w:val="009D474A"/>
    <w:rsid w:val="009D4D02"/>
    <w:rsid w:val="009D7267"/>
    <w:rsid w:val="009D74D2"/>
    <w:rsid w:val="009D7A17"/>
    <w:rsid w:val="009E1A10"/>
    <w:rsid w:val="009E1A1F"/>
    <w:rsid w:val="009E1C80"/>
    <w:rsid w:val="009E20EE"/>
    <w:rsid w:val="009E244B"/>
    <w:rsid w:val="009E3725"/>
    <w:rsid w:val="009E5A9D"/>
    <w:rsid w:val="009E7988"/>
    <w:rsid w:val="009F1761"/>
    <w:rsid w:val="009F1778"/>
    <w:rsid w:val="009F2092"/>
    <w:rsid w:val="009F210C"/>
    <w:rsid w:val="009F3F4A"/>
    <w:rsid w:val="009F5835"/>
    <w:rsid w:val="00A03BB3"/>
    <w:rsid w:val="00A0456C"/>
    <w:rsid w:val="00A112EA"/>
    <w:rsid w:val="00A1195E"/>
    <w:rsid w:val="00A12527"/>
    <w:rsid w:val="00A13129"/>
    <w:rsid w:val="00A13804"/>
    <w:rsid w:val="00A166E7"/>
    <w:rsid w:val="00A16C5C"/>
    <w:rsid w:val="00A21277"/>
    <w:rsid w:val="00A21809"/>
    <w:rsid w:val="00A21C5B"/>
    <w:rsid w:val="00A261EB"/>
    <w:rsid w:val="00A26645"/>
    <w:rsid w:val="00A266AC"/>
    <w:rsid w:val="00A32189"/>
    <w:rsid w:val="00A34796"/>
    <w:rsid w:val="00A34C82"/>
    <w:rsid w:val="00A35248"/>
    <w:rsid w:val="00A376B1"/>
    <w:rsid w:val="00A43BAF"/>
    <w:rsid w:val="00A44DF8"/>
    <w:rsid w:val="00A4627E"/>
    <w:rsid w:val="00A47D2E"/>
    <w:rsid w:val="00A513D8"/>
    <w:rsid w:val="00A51C4E"/>
    <w:rsid w:val="00A524FE"/>
    <w:rsid w:val="00A53241"/>
    <w:rsid w:val="00A5330E"/>
    <w:rsid w:val="00A553C0"/>
    <w:rsid w:val="00A635E3"/>
    <w:rsid w:val="00A64930"/>
    <w:rsid w:val="00A66860"/>
    <w:rsid w:val="00A672D2"/>
    <w:rsid w:val="00A74C60"/>
    <w:rsid w:val="00A75062"/>
    <w:rsid w:val="00A7736D"/>
    <w:rsid w:val="00A80444"/>
    <w:rsid w:val="00A80829"/>
    <w:rsid w:val="00A82C07"/>
    <w:rsid w:val="00A82D55"/>
    <w:rsid w:val="00A8581A"/>
    <w:rsid w:val="00A8613F"/>
    <w:rsid w:val="00A86B28"/>
    <w:rsid w:val="00A87DE1"/>
    <w:rsid w:val="00A90174"/>
    <w:rsid w:val="00A9087A"/>
    <w:rsid w:val="00A91109"/>
    <w:rsid w:val="00A92E83"/>
    <w:rsid w:val="00AA1198"/>
    <w:rsid w:val="00AA18D5"/>
    <w:rsid w:val="00AA1C63"/>
    <w:rsid w:val="00AA2144"/>
    <w:rsid w:val="00AA27D2"/>
    <w:rsid w:val="00AA50D1"/>
    <w:rsid w:val="00AA51E0"/>
    <w:rsid w:val="00AB0771"/>
    <w:rsid w:val="00AB2E02"/>
    <w:rsid w:val="00AB34EE"/>
    <w:rsid w:val="00AB47F7"/>
    <w:rsid w:val="00AB664D"/>
    <w:rsid w:val="00AB6A80"/>
    <w:rsid w:val="00AB6C05"/>
    <w:rsid w:val="00AC5212"/>
    <w:rsid w:val="00AC52EB"/>
    <w:rsid w:val="00AC60DF"/>
    <w:rsid w:val="00AD0961"/>
    <w:rsid w:val="00AD18E3"/>
    <w:rsid w:val="00AD1AA2"/>
    <w:rsid w:val="00AD1E32"/>
    <w:rsid w:val="00AD36C5"/>
    <w:rsid w:val="00AD6760"/>
    <w:rsid w:val="00AD7B83"/>
    <w:rsid w:val="00AE082E"/>
    <w:rsid w:val="00AE168B"/>
    <w:rsid w:val="00AE19E2"/>
    <w:rsid w:val="00AE27B8"/>
    <w:rsid w:val="00AE2F42"/>
    <w:rsid w:val="00AF0C2C"/>
    <w:rsid w:val="00AF1F2F"/>
    <w:rsid w:val="00AF2820"/>
    <w:rsid w:val="00AF5B08"/>
    <w:rsid w:val="00AF6718"/>
    <w:rsid w:val="00AF6DBD"/>
    <w:rsid w:val="00B00947"/>
    <w:rsid w:val="00B018EC"/>
    <w:rsid w:val="00B023B9"/>
    <w:rsid w:val="00B02517"/>
    <w:rsid w:val="00B047EA"/>
    <w:rsid w:val="00B04BF7"/>
    <w:rsid w:val="00B21E2B"/>
    <w:rsid w:val="00B22C17"/>
    <w:rsid w:val="00B25237"/>
    <w:rsid w:val="00B27224"/>
    <w:rsid w:val="00B302CE"/>
    <w:rsid w:val="00B31420"/>
    <w:rsid w:val="00B3391A"/>
    <w:rsid w:val="00B37EA3"/>
    <w:rsid w:val="00B41A08"/>
    <w:rsid w:val="00B42800"/>
    <w:rsid w:val="00B43DB4"/>
    <w:rsid w:val="00B43E79"/>
    <w:rsid w:val="00B4620C"/>
    <w:rsid w:val="00B47700"/>
    <w:rsid w:val="00B51A28"/>
    <w:rsid w:val="00B53367"/>
    <w:rsid w:val="00B55B72"/>
    <w:rsid w:val="00B5778B"/>
    <w:rsid w:val="00B6311F"/>
    <w:rsid w:val="00B64957"/>
    <w:rsid w:val="00B658BA"/>
    <w:rsid w:val="00B70A01"/>
    <w:rsid w:val="00B715B6"/>
    <w:rsid w:val="00B74433"/>
    <w:rsid w:val="00B75369"/>
    <w:rsid w:val="00B80181"/>
    <w:rsid w:val="00B815D3"/>
    <w:rsid w:val="00B82058"/>
    <w:rsid w:val="00B828EC"/>
    <w:rsid w:val="00B84E76"/>
    <w:rsid w:val="00B84EF4"/>
    <w:rsid w:val="00B86190"/>
    <w:rsid w:val="00B867AB"/>
    <w:rsid w:val="00B8708B"/>
    <w:rsid w:val="00B871BB"/>
    <w:rsid w:val="00B90974"/>
    <w:rsid w:val="00B931C0"/>
    <w:rsid w:val="00B957BE"/>
    <w:rsid w:val="00B95DDD"/>
    <w:rsid w:val="00BA3A1C"/>
    <w:rsid w:val="00BA4E07"/>
    <w:rsid w:val="00BA70AE"/>
    <w:rsid w:val="00BB073D"/>
    <w:rsid w:val="00BB1E26"/>
    <w:rsid w:val="00BB4569"/>
    <w:rsid w:val="00BB4F20"/>
    <w:rsid w:val="00BC386A"/>
    <w:rsid w:val="00BC4F19"/>
    <w:rsid w:val="00BC5F13"/>
    <w:rsid w:val="00BC67B8"/>
    <w:rsid w:val="00BD0D74"/>
    <w:rsid w:val="00BD4D5A"/>
    <w:rsid w:val="00BD55D6"/>
    <w:rsid w:val="00BD5CFB"/>
    <w:rsid w:val="00BD7789"/>
    <w:rsid w:val="00BE22EA"/>
    <w:rsid w:val="00BE4635"/>
    <w:rsid w:val="00BF1829"/>
    <w:rsid w:val="00BF2FD9"/>
    <w:rsid w:val="00BF4E57"/>
    <w:rsid w:val="00BF4F5F"/>
    <w:rsid w:val="00BF6F9D"/>
    <w:rsid w:val="00C000EA"/>
    <w:rsid w:val="00C01DA2"/>
    <w:rsid w:val="00C03979"/>
    <w:rsid w:val="00C04C73"/>
    <w:rsid w:val="00C10375"/>
    <w:rsid w:val="00C10A35"/>
    <w:rsid w:val="00C12AA8"/>
    <w:rsid w:val="00C15B90"/>
    <w:rsid w:val="00C208B0"/>
    <w:rsid w:val="00C211FC"/>
    <w:rsid w:val="00C25178"/>
    <w:rsid w:val="00C2630D"/>
    <w:rsid w:val="00C2643A"/>
    <w:rsid w:val="00C2739E"/>
    <w:rsid w:val="00C30816"/>
    <w:rsid w:val="00C3243E"/>
    <w:rsid w:val="00C35F11"/>
    <w:rsid w:val="00C36502"/>
    <w:rsid w:val="00C41D7C"/>
    <w:rsid w:val="00C43A59"/>
    <w:rsid w:val="00C450AB"/>
    <w:rsid w:val="00C46572"/>
    <w:rsid w:val="00C47317"/>
    <w:rsid w:val="00C47E2E"/>
    <w:rsid w:val="00C47F7E"/>
    <w:rsid w:val="00C52A2D"/>
    <w:rsid w:val="00C5596F"/>
    <w:rsid w:val="00C574EE"/>
    <w:rsid w:val="00C6028B"/>
    <w:rsid w:val="00C63B07"/>
    <w:rsid w:val="00C63B20"/>
    <w:rsid w:val="00C64F8D"/>
    <w:rsid w:val="00C67F6B"/>
    <w:rsid w:val="00C70CC8"/>
    <w:rsid w:val="00C73E52"/>
    <w:rsid w:val="00C74709"/>
    <w:rsid w:val="00C74DD7"/>
    <w:rsid w:val="00C760A1"/>
    <w:rsid w:val="00C764D2"/>
    <w:rsid w:val="00C800F8"/>
    <w:rsid w:val="00C84A73"/>
    <w:rsid w:val="00C8633F"/>
    <w:rsid w:val="00C8762A"/>
    <w:rsid w:val="00C877AA"/>
    <w:rsid w:val="00C90B46"/>
    <w:rsid w:val="00C91BF6"/>
    <w:rsid w:val="00C9391F"/>
    <w:rsid w:val="00C97D6E"/>
    <w:rsid w:val="00CA36B3"/>
    <w:rsid w:val="00CA7357"/>
    <w:rsid w:val="00CB1D48"/>
    <w:rsid w:val="00CB2D37"/>
    <w:rsid w:val="00CB6334"/>
    <w:rsid w:val="00CC01C4"/>
    <w:rsid w:val="00CC045C"/>
    <w:rsid w:val="00CC059C"/>
    <w:rsid w:val="00CC0765"/>
    <w:rsid w:val="00CC3A9A"/>
    <w:rsid w:val="00CC660E"/>
    <w:rsid w:val="00CD4E3E"/>
    <w:rsid w:val="00CE1C16"/>
    <w:rsid w:val="00CE3D01"/>
    <w:rsid w:val="00CE3DF1"/>
    <w:rsid w:val="00CE6259"/>
    <w:rsid w:val="00CE69E0"/>
    <w:rsid w:val="00CF0483"/>
    <w:rsid w:val="00CF4503"/>
    <w:rsid w:val="00CF48D9"/>
    <w:rsid w:val="00CF5A35"/>
    <w:rsid w:val="00CF63A7"/>
    <w:rsid w:val="00D00701"/>
    <w:rsid w:val="00D015FA"/>
    <w:rsid w:val="00D06C18"/>
    <w:rsid w:val="00D107B2"/>
    <w:rsid w:val="00D1095A"/>
    <w:rsid w:val="00D14B03"/>
    <w:rsid w:val="00D17F02"/>
    <w:rsid w:val="00D24859"/>
    <w:rsid w:val="00D25434"/>
    <w:rsid w:val="00D25932"/>
    <w:rsid w:val="00D26262"/>
    <w:rsid w:val="00D26EBF"/>
    <w:rsid w:val="00D277D6"/>
    <w:rsid w:val="00D323A4"/>
    <w:rsid w:val="00D334BF"/>
    <w:rsid w:val="00D361DD"/>
    <w:rsid w:val="00D363AD"/>
    <w:rsid w:val="00D3644E"/>
    <w:rsid w:val="00D411A6"/>
    <w:rsid w:val="00D414C1"/>
    <w:rsid w:val="00D41877"/>
    <w:rsid w:val="00D41EDF"/>
    <w:rsid w:val="00D427F4"/>
    <w:rsid w:val="00D432DE"/>
    <w:rsid w:val="00D43931"/>
    <w:rsid w:val="00D43F11"/>
    <w:rsid w:val="00D44C82"/>
    <w:rsid w:val="00D44D32"/>
    <w:rsid w:val="00D44FD0"/>
    <w:rsid w:val="00D46607"/>
    <w:rsid w:val="00D46D8A"/>
    <w:rsid w:val="00D475C8"/>
    <w:rsid w:val="00D54431"/>
    <w:rsid w:val="00D56857"/>
    <w:rsid w:val="00D61409"/>
    <w:rsid w:val="00D61EA1"/>
    <w:rsid w:val="00D6326E"/>
    <w:rsid w:val="00D63405"/>
    <w:rsid w:val="00D63EF4"/>
    <w:rsid w:val="00D64C4B"/>
    <w:rsid w:val="00D65E75"/>
    <w:rsid w:val="00D65E97"/>
    <w:rsid w:val="00D66E7F"/>
    <w:rsid w:val="00D71BD8"/>
    <w:rsid w:val="00D754AB"/>
    <w:rsid w:val="00D77AFD"/>
    <w:rsid w:val="00D80556"/>
    <w:rsid w:val="00D82AB9"/>
    <w:rsid w:val="00D83733"/>
    <w:rsid w:val="00D83F52"/>
    <w:rsid w:val="00D848C1"/>
    <w:rsid w:val="00D857A0"/>
    <w:rsid w:val="00D86020"/>
    <w:rsid w:val="00D874EE"/>
    <w:rsid w:val="00D91AD5"/>
    <w:rsid w:val="00D946D9"/>
    <w:rsid w:val="00D95101"/>
    <w:rsid w:val="00D95B56"/>
    <w:rsid w:val="00D960BA"/>
    <w:rsid w:val="00D96DA7"/>
    <w:rsid w:val="00DA1701"/>
    <w:rsid w:val="00DA226D"/>
    <w:rsid w:val="00DA3916"/>
    <w:rsid w:val="00DA7602"/>
    <w:rsid w:val="00DB0848"/>
    <w:rsid w:val="00DB11EA"/>
    <w:rsid w:val="00DB1ECA"/>
    <w:rsid w:val="00DB287C"/>
    <w:rsid w:val="00DB3FC1"/>
    <w:rsid w:val="00DB4158"/>
    <w:rsid w:val="00DB4994"/>
    <w:rsid w:val="00DB5102"/>
    <w:rsid w:val="00DB5C3E"/>
    <w:rsid w:val="00DB60AD"/>
    <w:rsid w:val="00DB6FFB"/>
    <w:rsid w:val="00DC0970"/>
    <w:rsid w:val="00DC2CF5"/>
    <w:rsid w:val="00DC41C6"/>
    <w:rsid w:val="00DC4366"/>
    <w:rsid w:val="00DD0817"/>
    <w:rsid w:val="00DD1018"/>
    <w:rsid w:val="00DD3777"/>
    <w:rsid w:val="00DD4499"/>
    <w:rsid w:val="00DD471E"/>
    <w:rsid w:val="00DD5241"/>
    <w:rsid w:val="00DD6600"/>
    <w:rsid w:val="00DE14F5"/>
    <w:rsid w:val="00DE1B3F"/>
    <w:rsid w:val="00DE30BA"/>
    <w:rsid w:val="00DE36CF"/>
    <w:rsid w:val="00DE571D"/>
    <w:rsid w:val="00DF3EA2"/>
    <w:rsid w:val="00DF474D"/>
    <w:rsid w:val="00DF718E"/>
    <w:rsid w:val="00DF7965"/>
    <w:rsid w:val="00E023D2"/>
    <w:rsid w:val="00E030D6"/>
    <w:rsid w:val="00E03B50"/>
    <w:rsid w:val="00E04560"/>
    <w:rsid w:val="00E124FE"/>
    <w:rsid w:val="00E16C40"/>
    <w:rsid w:val="00E20084"/>
    <w:rsid w:val="00E20324"/>
    <w:rsid w:val="00E24B9E"/>
    <w:rsid w:val="00E27348"/>
    <w:rsid w:val="00E30CD0"/>
    <w:rsid w:val="00E32F73"/>
    <w:rsid w:val="00E374BB"/>
    <w:rsid w:val="00E412EB"/>
    <w:rsid w:val="00E41860"/>
    <w:rsid w:val="00E4360C"/>
    <w:rsid w:val="00E4616C"/>
    <w:rsid w:val="00E47125"/>
    <w:rsid w:val="00E512D4"/>
    <w:rsid w:val="00E5199F"/>
    <w:rsid w:val="00E52A0D"/>
    <w:rsid w:val="00E544F3"/>
    <w:rsid w:val="00E54F64"/>
    <w:rsid w:val="00E56B44"/>
    <w:rsid w:val="00E6001F"/>
    <w:rsid w:val="00E60EA0"/>
    <w:rsid w:val="00E624BA"/>
    <w:rsid w:val="00E63CC0"/>
    <w:rsid w:val="00E679B1"/>
    <w:rsid w:val="00E7393E"/>
    <w:rsid w:val="00E777A5"/>
    <w:rsid w:val="00E77A38"/>
    <w:rsid w:val="00E77C25"/>
    <w:rsid w:val="00E81CD9"/>
    <w:rsid w:val="00E833E2"/>
    <w:rsid w:val="00E853E9"/>
    <w:rsid w:val="00E85AF2"/>
    <w:rsid w:val="00E907BA"/>
    <w:rsid w:val="00E91F79"/>
    <w:rsid w:val="00E9226A"/>
    <w:rsid w:val="00E9483A"/>
    <w:rsid w:val="00E97006"/>
    <w:rsid w:val="00E9732A"/>
    <w:rsid w:val="00E97782"/>
    <w:rsid w:val="00E97968"/>
    <w:rsid w:val="00EA233B"/>
    <w:rsid w:val="00EA638D"/>
    <w:rsid w:val="00EA7436"/>
    <w:rsid w:val="00EA7461"/>
    <w:rsid w:val="00EB0BB1"/>
    <w:rsid w:val="00EB0FDB"/>
    <w:rsid w:val="00EB6859"/>
    <w:rsid w:val="00EC0D8E"/>
    <w:rsid w:val="00EC4178"/>
    <w:rsid w:val="00EC4458"/>
    <w:rsid w:val="00EC5B21"/>
    <w:rsid w:val="00EC5C94"/>
    <w:rsid w:val="00EC70C2"/>
    <w:rsid w:val="00ED0938"/>
    <w:rsid w:val="00ED0A6C"/>
    <w:rsid w:val="00ED0E3E"/>
    <w:rsid w:val="00ED13E0"/>
    <w:rsid w:val="00ED3A36"/>
    <w:rsid w:val="00ED3BFB"/>
    <w:rsid w:val="00ED4807"/>
    <w:rsid w:val="00ED7620"/>
    <w:rsid w:val="00EE0561"/>
    <w:rsid w:val="00EE1363"/>
    <w:rsid w:val="00EE2E60"/>
    <w:rsid w:val="00EE3018"/>
    <w:rsid w:val="00EE5640"/>
    <w:rsid w:val="00EE5833"/>
    <w:rsid w:val="00EF43B2"/>
    <w:rsid w:val="00EF6D1C"/>
    <w:rsid w:val="00EF75B8"/>
    <w:rsid w:val="00F014F4"/>
    <w:rsid w:val="00F0267E"/>
    <w:rsid w:val="00F033FE"/>
    <w:rsid w:val="00F0648D"/>
    <w:rsid w:val="00F102E0"/>
    <w:rsid w:val="00F1134E"/>
    <w:rsid w:val="00F1282C"/>
    <w:rsid w:val="00F12ED7"/>
    <w:rsid w:val="00F13B5B"/>
    <w:rsid w:val="00F20E25"/>
    <w:rsid w:val="00F22F88"/>
    <w:rsid w:val="00F237BE"/>
    <w:rsid w:val="00F26DF9"/>
    <w:rsid w:val="00F334BE"/>
    <w:rsid w:val="00F34E87"/>
    <w:rsid w:val="00F35CD7"/>
    <w:rsid w:val="00F364A1"/>
    <w:rsid w:val="00F36AB4"/>
    <w:rsid w:val="00F36E04"/>
    <w:rsid w:val="00F41BC0"/>
    <w:rsid w:val="00F43EDA"/>
    <w:rsid w:val="00F44601"/>
    <w:rsid w:val="00F472D1"/>
    <w:rsid w:val="00F505F8"/>
    <w:rsid w:val="00F5500F"/>
    <w:rsid w:val="00F60AF5"/>
    <w:rsid w:val="00F63C42"/>
    <w:rsid w:val="00F63C93"/>
    <w:rsid w:val="00F63D8B"/>
    <w:rsid w:val="00F64D94"/>
    <w:rsid w:val="00F72086"/>
    <w:rsid w:val="00F74850"/>
    <w:rsid w:val="00F7532B"/>
    <w:rsid w:val="00F75C90"/>
    <w:rsid w:val="00F81954"/>
    <w:rsid w:val="00F860B8"/>
    <w:rsid w:val="00F86C4A"/>
    <w:rsid w:val="00F90F84"/>
    <w:rsid w:val="00F93910"/>
    <w:rsid w:val="00F95F14"/>
    <w:rsid w:val="00F9681C"/>
    <w:rsid w:val="00F97038"/>
    <w:rsid w:val="00F97749"/>
    <w:rsid w:val="00F97C9B"/>
    <w:rsid w:val="00FA0EDB"/>
    <w:rsid w:val="00FA1995"/>
    <w:rsid w:val="00FA4F1D"/>
    <w:rsid w:val="00FA60FA"/>
    <w:rsid w:val="00FA65B8"/>
    <w:rsid w:val="00FB0003"/>
    <w:rsid w:val="00FB3154"/>
    <w:rsid w:val="00FB3E84"/>
    <w:rsid w:val="00FB69FF"/>
    <w:rsid w:val="00FB7E6A"/>
    <w:rsid w:val="00FC1703"/>
    <w:rsid w:val="00FC1EBD"/>
    <w:rsid w:val="00FC3626"/>
    <w:rsid w:val="00FC4F69"/>
    <w:rsid w:val="00FC4F93"/>
    <w:rsid w:val="00FC5C99"/>
    <w:rsid w:val="00FC722D"/>
    <w:rsid w:val="00FD1B63"/>
    <w:rsid w:val="00FD2AB3"/>
    <w:rsid w:val="00FD371D"/>
    <w:rsid w:val="00FD4FCB"/>
    <w:rsid w:val="00FD512E"/>
    <w:rsid w:val="00FD5BBA"/>
    <w:rsid w:val="00FD729F"/>
    <w:rsid w:val="00FE0500"/>
    <w:rsid w:val="00FE3F3A"/>
    <w:rsid w:val="00FE70EE"/>
    <w:rsid w:val="00FE710B"/>
    <w:rsid w:val="00FF202A"/>
    <w:rsid w:val="00FF311E"/>
    <w:rsid w:val="00FF36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14:docId w14:val="09389551"/>
  <w15:chartTrackingRefBased/>
  <w15:docId w15:val="{C9B0BAF7-379B-4B37-ADD5-DDC92D98D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E571D"/>
    <w:pPr>
      <w:spacing w:line="260" w:lineRule="atLeast"/>
      <w:jc w:val="both"/>
    </w:pPr>
    <w:rPr>
      <w:rFonts w:ascii="Arial" w:hAnsi="Arial"/>
      <w:szCs w:val="22"/>
      <w:lang w:eastAsia="en-US"/>
    </w:rPr>
  </w:style>
  <w:style w:type="paragraph" w:styleId="Naslov1">
    <w:name w:val="heading 1"/>
    <w:next w:val="Navaden"/>
    <w:link w:val="Naslov1Znak"/>
    <w:uiPriority w:val="9"/>
    <w:qFormat/>
    <w:rsid w:val="00DE571D"/>
    <w:pPr>
      <w:keepNext/>
      <w:keepLines/>
      <w:numPr>
        <w:numId w:val="2"/>
      </w:numPr>
      <w:spacing w:before="100" w:beforeAutospacing="1" w:after="100" w:afterAutospacing="1" w:line="260" w:lineRule="atLeast"/>
      <w:jc w:val="both"/>
      <w:outlineLvl w:val="0"/>
    </w:pPr>
    <w:rPr>
      <w:rFonts w:ascii="Arial" w:eastAsia="Times New Roman" w:hAnsi="Arial"/>
      <w:b/>
      <w:bCs/>
      <w:caps/>
      <w:szCs w:val="28"/>
      <w:lang w:eastAsia="en-US"/>
    </w:rPr>
  </w:style>
  <w:style w:type="paragraph" w:styleId="Naslov2">
    <w:name w:val="heading 2"/>
    <w:basedOn w:val="Naslov1"/>
    <w:next w:val="Navaden"/>
    <w:link w:val="Naslov2Znak"/>
    <w:uiPriority w:val="9"/>
    <w:unhideWhenUsed/>
    <w:qFormat/>
    <w:rsid w:val="00126055"/>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126055"/>
    <w:pPr>
      <w:numPr>
        <w:ilvl w:val="2"/>
      </w:numPr>
      <w:outlineLvl w:val="2"/>
    </w:pPr>
    <w:rPr>
      <w:bCs/>
      <w:i/>
      <w:smallCaps w:val="0"/>
    </w:rPr>
  </w:style>
  <w:style w:type="paragraph" w:styleId="Naslov4">
    <w:name w:val="heading 4"/>
    <w:basedOn w:val="Naslov3"/>
    <w:next w:val="Navaden"/>
    <w:link w:val="Naslov4Znak"/>
    <w:uiPriority w:val="9"/>
    <w:unhideWhenUsed/>
    <w:qFormat/>
    <w:rsid w:val="00450FAE"/>
    <w:pPr>
      <w:numPr>
        <w:ilvl w:val="3"/>
      </w:numPr>
      <w:ind w:left="782" w:hanging="782"/>
      <w:outlineLvl w:val="3"/>
    </w:pPr>
    <w:rPr>
      <w:bCs w:val="0"/>
      <w:iCs/>
    </w:rPr>
  </w:style>
  <w:style w:type="paragraph" w:styleId="Naslov5">
    <w:name w:val="heading 5"/>
    <w:basedOn w:val="Naslov4"/>
    <w:next w:val="Navaden"/>
    <w:link w:val="Naslov5Znak"/>
    <w:uiPriority w:val="9"/>
    <w:unhideWhenUsed/>
    <w:qFormat/>
    <w:rsid w:val="00002A2A"/>
    <w:pPr>
      <w:numPr>
        <w:ilvl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uiPriority w:val="9"/>
    <w:rsid w:val="00126055"/>
    <w:rPr>
      <w:rFonts w:ascii="Arial" w:eastAsia="Times New Roman" w:hAnsi="Arial"/>
      <w:b/>
      <w:smallCaps/>
      <w:szCs w:val="26"/>
      <w:lang w:eastAsia="en-US"/>
    </w:rPr>
  </w:style>
  <w:style w:type="character" w:customStyle="1" w:styleId="Naslov1Znak">
    <w:name w:val="Naslov 1 Znak"/>
    <w:link w:val="Naslov1"/>
    <w:uiPriority w:val="9"/>
    <w:rsid w:val="00DE571D"/>
    <w:rPr>
      <w:rFonts w:ascii="Arial" w:eastAsia="Times New Roman" w:hAnsi="Arial"/>
      <w:b/>
      <w:bCs/>
      <w:caps/>
      <w:szCs w:val="28"/>
      <w:lang w:eastAsia="en-US"/>
    </w:rPr>
  </w:style>
  <w:style w:type="character" w:customStyle="1" w:styleId="Naslov3Znak">
    <w:name w:val="Naslov 3 Znak"/>
    <w:link w:val="Naslov3"/>
    <w:uiPriority w:val="9"/>
    <w:rsid w:val="00126055"/>
    <w:rPr>
      <w:rFonts w:ascii="Arial" w:eastAsia="Times New Roman" w:hAnsi="Arial"/>
      <w:b/>
      <w:bCs/>
      <w:i/>
      <w:szCs w:val="26"/>
      <w:lang w:eastAsia="en-US"/>
    </w:rPr>
  </w:style>
  <w:style w:type="character" w:customStyle="1" w:styleId="Naslov4Znak">
    <w:name w:val="Naslov 4 Znak"/>
    <w:link w:val="Naslov4"/>
    <w:uiPriority w:val="9"/>
    <w:rsid w:val="00450FAE"/>
    <w:rPr>
      <w:rFonts w:ascii="Arial" w:eastAsia="Times New Roman" w:hAnsi="Arial"/>
      <w:b/>
      <w:i/>
      <w:iCs/>
      <w:szCs w:val="26"/>
      <w:lang w:eastAsia="en-US"/>
    </w:rPr>
  </w:style>
  <w:style w:type="character" w:customStyle="1" w:styleId="Naslov5Znak">
    <w:name w:val="Naslov 5 Znak"/>
    <w:link w:val="Naslov5"/>
    <w:uiPriority w:val="9"/>
    <w:rsid w:val="00002A2A"/>
    <w:rPr>
      <w:rFonts w:ascii="Arial" w:eastAsia="Times New Roman" w:hAnsi="Arial"/>
      <w:b/>
      <w:i/>
      <w:iCs/>
      <w:szCs w:val="26"/>
      <w:lang w:eastAsia="en-US"/>
    </w:rPr>
  </w:style>
  <w:style w:type="character" w:customStyle="1" w:styleId="Naslov6Znak">
    <w:name w:val="Naslov 6 Znak"/>
    <w:link w:val="Naslov6"/>
    <w:uiPriority w:val="9"/>
    <w:rsid w:val="00002A2A"/>
    <w:rPr>
      <w:rFonts w:ascii="Arial" w:eastAsia="Times New Roman" w:hAnsi="Arial"/>
      <w:b/>
      <w:i/>
      <w:szCs w:val="26"/>
      <w:lang w:eastAsia="en-US"/>
    </w:rPr>
  </w:style>
  <w:style w:type="character" w:customStyle="1" w:styleId="Naslov7Znak">
    <w:name w:val="Naslov 7 Znak"/>
    <w:link w:val="Naslov7"/>
    <w:uiPriority w:val="9"/>
    <w:rsid w:val="00002A2A"/>
    <w:rPr>
      <w:rFonts w:ascii="Arial" w:eastAsia="Times New Roman" w:hAnsi="Arial"/>
      <w:b/>
      <w:i/>
      <w:iCs/>
      <w:color w:val="404040"/>
      <w:szCs w:val="26"/>
      <w:lang w:eastAsia="en-US"/>
    </w:rPr>
  </w:style>
  <w:style w:type="character" w:customStyle="1" w:styleId="Naslov8Znak">
    <w:name w:val="Naslov 8 Znak"/>
    <w:link w:val="Naslov8"/>
    <w:uiPriority w:val="9"/>
    <w:rsid w:val="00002A2A"/>
    <w:rPr>
      <w:rFonts w:ascii="Arial" w:eastAsia="Times New Roman" w:hAnsi="Arial"/>
      <w:b/>
      <w:i/>
      <w:iCs/>
      <w:color w:val="404040"/>
      <w:lang w:eastAsia="en-US"/>
    </w:rPr>
  </w:style>
  <w:style w:type="character" w:customStyle="1" w:styleId="Naslov9Znak">
    <w:name w:val="Naslov 9 Znak"/>
    <w:link w:val="Naslov9"/>
    <w:uiPriority w:val="9"/>
    <w:rsid w:val="00002A2A"/>
    <w:rPr>
      <w:rFonts w:ascii="Arial" w:eastAsia="Times New Roman" w:hAnsi="Arial"/>
      <w:b/>
      <w:i/>
      <w:color w:val="404040"/>
      <w:lang w:eastAsia="en-US"/>
    </w:rPr>
  </w:style>
  <w:style w:type="numbering" w:customStyle="1" w:styleId="Headings">
    <w:name w:val="Headings"/>
    <w:uiPriority w:val="99"/>
    <w:rsid w:val="009A0CEA"/>
    <w:pPr>
      <w:numPr>
        <w:numId w:val="1"/>
      </w:numPr>
    </w:pPr>
  </w:style>
  <w:style w:type="numbering" w:customStyle="1" w:styleId="Bulletsliststyle">
    <w:name w:val="Bulletslist style"/>
    <w:uiPriority w:val="99"/>
    <w:rsid w:val="008111A0"/>
    <w:pPr>
      <w:numPr>
        <w:numId w:val="3"/>
      </w:numPr>
    </w:p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basedOn w:val="Navaden"/>
    <w:link w:val="GlavaZnak"/>
    <w:unhideWhenUsed/>
    <w:rsid w:val="00107834"/>
    <w:pPr>
      <w:tabs>
        <w:tab w:val="center" w:pos="4536"/>
        <w:tab w:val="right" w:pos="9072"/>
      </w:tabs>
      <w:spacing w:line="240" w:lineRule="auto"/>
    </w:pPr>
  </w:style>
  <w:style w:type="character" w:customStyle="1" w:styleId="GlavaZnak">
    <w:name w:val="Glava Znak"/>
    <w:link w:val="Glava"/>
    <w:uiPriority w:val="99"/>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rsid w:val="00107834"/>
    <w:rPr>
      <w:rFonts w:ascii="Tahoma" w:hAnsi="Tahoma" w:cs="Tahoma"/>
      <w:sz w:val="16"/>
      <w:szCs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5178B0"/>
    <w:pPr>
      <w:spacing w:before="120" w:after="420" w:line="240" w:lineRule="auto"/>
      <w:contextualSpacing/>
      <w:jc w:val="center"/>
    </w:pPr>
    <w:rPr>
      <w:rFonts w:eastAsia="Times New Roman"/>
      <w:b/>
      <w:caps/>
      <w:spacing w:val="5"/>
      <w:kern w:val="28"/>
      <w:sz w:val="22"/>
      <w:szCs w:val="52"/>
    </w:rPr>
  </w:style>
  <w:style w:type="character" w:customStyle="1" w:styleId="NaslovZnak">
    <w:name w:val="Naslov Znak"/>
    <w:link w:val="Naslov"/>
    <w:uiPriority w:val="10"/>
    <w:rsid w:val="005178B0"/>
    <w:rPr>
      <w:rFonts w:ascii="Arial" w:eastAsia="Times New Roman" w:hAnsi="Arial" w:cs="Times New Roman"/>
      <w:b/>
      <w:caps/>
      <w:spacing w:val="5"/>
      <w:kern w:val="28"/>
      <w:szCs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link w:val="Sprotnaopomba-besedilo"/>
    <w:uiPriority w:val="99"/>
    <w:rsid w:val="000F75C6"/>
    <w:rPr>
      <w:rFonts w:ascii="Arial" w:hAnsi="Arial"/>
      <w:i/>
      <w:sz w:val="18"/>
      <w:szCs w:val="20"/>
    </w:rPr>
  </w:style>
  <w:style w:type="character" w:styleId="Sprotnaopomba-sklic">
    <w:name w:val="footnote reference"/>
    <w:uiPriority w:val="99"/>
    <w:unhideWhenUsed/>
    <w:rsid w:val="000F75C6"/>
    <w:rPr>
      <w:rFonts w:ascii="Arial" w:hAnsi="Arial"/>
      <w:i/>
      <w:sz w:val="18"/>
      <w:vertAlign w:val="superscript"/>
    </w:rPr>
  </w:style>
  <w:style w:type="character" w:styleId="Hiperpovezava">
    <w:name w:val="Hyperlink"/>
    <w:uiPriority w:val="99"/>
    <w:unhideWhenUsed/>
    <w:rsid w:val="00BB1E26"/>
    <w:rPr>
      <w:color w:val="0000FF"/>
      <w:u w:val="single"/>
    </w:rPr>
  </w:style>
  <w:style w:type="character" w:styleId="Pripombasklic">
    <w:name w:val="annotation reference"/>
    <w:unhideWhenUsed/>
    <w:rsid w:val="00152883"/>
    <w:rPr>
      <w:sz w:val="16"/>
      <w:szCs w:val="16"/>
    </w:rPr>
  </w:style>
  <w:style w:type="paragraph" w:styleId="Pripombabesedilo">
    <w:name w:val="annotation text"/>
    <w:basedOn w:val="Navaden"/>
    <w:link w:val="PripombabesediloZnak"/>
    <w:unhideWhenUsed/>
    <w:rsid w:val="00152883"/>
    <w:pPr>
      <w:spacing w:line="240" w:lineRule="auto"/>
    </w:pPr>
    <w:rPr>
      <w:szCs w:val="20"/>
    </w:rPr>
  </w:style>
  <w:style w:type="character" w:customStyle="1" w:styleId="PripombabesediloZnak">
    <w:name w:val="Pripomba – besedilo Znak"/>
    <w:link w:val="Pripombabesedilo"/>
    <w:rsid w:val="00152883"/>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152883"/>
    <w:rPr>
      <w:b/>
      <w:bCs/>
    </w:rPr>
  </w:style>
  <w:style w:type="character" w:customStyle="1" w:styleId="ZadevapripombeZnak">
    <w:name w:val="Zadeva pripombe Znak"/>
    <w:link w:val="Zadevapripombe"/>
    <w:uiPriority w:val="99"/>
    <w:semiHidden/>
    <w:rsid w:val="00152883"/>
    <w:rPr>
      <w:rFonts w:ascii="Arial" w:hAnsi="Arial"/>
      <w:b/>
      <w:bCs/>
      <w:sz w:val="20"/>
      <w:szCs w:val="20"/>
    </w:rPr>
  </w:style>
  <w:style w:type="paragraph" w:styleId="Odstavekseznama">
    <w:name w:val="List Paragraph"/>
    <w:basedOn w:val="Navaden"/>
    <w:uiPriority w:val="34"/>
    <w:qFormat/>
    <w:rsid w:val="00400A3C"/>
    <w:pPr>
      <w:ind w:left="720"/>
      <w:contextualSpacing/>
    </w:pPr>
  </w:style>
  <w:style w:type="paragraph" w:styleId="NaslovTOC">
    <w:name w:val="TOC Heading"/>
    <w:basedOn w:val="Naslov1"/>
    <w:next w:val="Navaden"/>
    <w:uiPriority w:val="39"/>
    <w:unhideWhenUsed/>
    <w:qFormat/>
    <w:rsid w:val="00C91BF6"/>
    <w:pPr>
      <w:numPr>
        <w:numId w:val="0"/>
      </w:numPr>
      <w:spacing w:before="480" w:beforeAutospacing="0" w:after="0" w:afterAutospacing="0" w:line="276" w:lineRule="auto"/>
      <w:jc w:val="left"/>
      <w:outlineLvl w:val="9"/>
    </w:pPr>
    <w:rPr>
      <w:rFonts w:ascii="Cambria" w:hAnsi="Cambria"/>
      <w:caps w:val="0"/>
      <w:color w:val="365F91"/>
      <w:sz w:val="28"/>
      <w:lang w:eastAsia="sl-SI"/>
    </w:rPr>
  </w:style>
  <w:style w:type="paragraph" w:styleId="Kazalovsebine1">
    <w:name w:val="toc 1"/>
    <w:basedOn w:val="Naslov1"/>
    <w:next w:val="Navaden"/>
    <w:autoRedefine/>
    <w:uiPriority w:val="39"/>
    <w:unhideWhenUsed/>
    <w:rsid w:val="00C91BF6"/>
    <w:pPr>
      <w:keepNext w:val="0"/>
      <w:keepLines w:val="0"/>
      <w:numPr>
        <w:numId w:val="0"/>
      </w:numPr>
      <w:spacing w:before="120" w:beforeAutospacing="0" w:after="120" w:afterAutospacing="0"/>
      <w:jc w:val="left"/>
      <w:outlineLvl w:val="9"/>
    </w:pPr>
    <w:rPr>
      <w:rFonts w:ascii="Calibri" w:eastAsia="Calibri" w:hAnsi="Calibri" w:cs="Calibri"/>
      <w:szCs w:val="20"/>
    </w:rPr>
  </w:style>
  <w:style w:type="paragraph" w:styleId="Kazalovsebine2">
    <w:name w:val="toc 2"/>
    <w:basedOn w:val="Naslov2"/>
    <w:next w:val="Navaden"/>
    <w:autoRedefine/>
    <w:uiPriority w:val="39"/>
    <w:unhideWhenUsed/>
    <w:rsid w:val="00C91BF6"/>
    <w:pPr>
      <w:keepNext w:val="0"/>
      <w:keepLines w:val="0"/>
      <w:numPr>
        <w:ilvl w:val="0"/>
        <w:numId w:val="0"/>
      </w:numPr>
      <w:spacing w:before="0" w:after="0"/>
      <w:ind w:left="200"/>
      <w:jc w:val="left"/>
      <w:outlineLvl w:val="9"/>
    </w:pPr>
    <w:rPr>
      <w:rFonts w:ascii="Calibri" w:eastAsia="Calibri" w:hAnsi="Calibri" w:cs="Calibri"/>
      <w:b w:val="0"/>
      <w:szCs w:val="20"/>
    </w:rPr>
  </w:style>
  <w:style w:type="paragraph" w:styleId="Kazalovsebine3">
    <w:name w:val="toc 3"/>
    <w:basedOn w:val="Naslov3"/>
    <w:next w:val="Navaden"/>
    <w:autoRedefine/>
    <w:uiPriority w:val="39"/>
    <w:unhideWhenUsed/>
    <w:rsid w:val="00C91BF6"/>
    <w:pPr>
      <w:keepNext w:val="0"/>
      <w:keepLines w:val="0"/>
      <w:numPr>
        <w:ilvl w:val="0"/>
        <w:numId w:val="0"/>
      </w:numPr>
      <w:spacing w:before="0" w:after="0"/>
      <w:ind w:left="400"/>
      <w:jc w:val="left"/>
      <w:outlineLvl w:val="9"/>
    </w:pPr>
    <w:rPr>
      <w:rFonts w:ascii="Calibri" w:eastAsia="Calibri" w:hAnsi="Calibri" w:cs="Calibri"/>
      <w:b w:val="0"/>
      <w:bCs w:val="0"/>
      <w:iCs/>
      <w:szCs w:val="20"/>
    </w:rPr>
  </w:style>
  <w:style w:type="paragraph" w:styleId="Kazalovsebine4">
    <w:name w:val="toc 4"/>
    <w:basedOn w:val="Naslov4"/>
    <w:next w:val="Navaden"/>
    <w:autoRedefine/>
    <w:uiPriority w:val="39"/>
    <w:unhideWhenUsed/>
    <w:rsid w:val="00D65E75"/>
    <w:pPr>
      <w:keepNext w:val="0"/>
      <w:keepLines w:val="0"/>
      <w:numPr>
        <w:ilvl w:val="0"/>
        <w:numId w:val="0"/>
      </w:numPr>
      <w:spacing w:before="0" w:after="0"/>
      <w:ind w:left="600"/>
      <w:jc w:val="left"/>
      <w:outlineLvl w:val="9"/>
    </w:pPr>
    <w:rPr>
      <w:rFonts w:ascii="Calibri" w:eastAsia="Calibri" w:hAnsi="Calibri" w:cs="Calibri"/>
      <w:i w:val="0"/>
      <w:iCs w:val="0"/>
      <w:sz w:val="18"/>
      <w:szCs w:val="18"/>
    </w:rPr>
  </w:style>
  <w:style w:type="paragraph" w:styleId="Kazalovsebine5">
    <w:name w:val="toc 5"/>
    <w:basedOn w:val="Naslov5"/>
    <w:next w:val="Navaden"/>
    <w:autoRedefine/>
    <w:uiPriority w:val="39"/>
    <w:unhideWhenUsed/>
    <w:rsid w:val="00D65E75"/>
    <w:pPr>
      <w:keepNext w:val="0"/>
      <w:keepLines w:val="0"/>
      <w:numPr>
        <w:ilvl w:val="0"/>
        <w:numId w:val="0"/>
      </w:numPr>
      <w:spacing w:before="0" w:after="0"/>
      <w:ind w:left="800"/>
      <w:jc w:val="left"/>
      <w:outlineLvl w:val="9"/>
    </w:pPr>
    <w:rPr>
      <w:rFonts w:ascii="Calibri" w:eastAsia="Calibri" w:hAnsi="Calibri" w:cs="Calibri"/>
      <w:i w:val="0"/>
      <w:iCs w:val="0"/>
      <w:sz w:val="18"/>
      <w:szCs w:val="18"/>
    </w:rPr>
  </w:style>
  <w:style w:type="paragraph" w:styleId="Kazalovsebine6">
    <w:name w:val="toc 6"/>
    <w:basedOn w:val="Naslov6"/>
    <w:next w:val="Navaden"/>
    <w:autoRedefine/>
    <w:uiPriority w:val="39"/>
    <w:unhideWhenUsed/>
    <w:rsid w:val="00D65E75"/>
    <w:pPr>
      <w:keepNext w:val="0"/>
      <w:keepLines w:val="0"/>
      <w:numPr>
        <w:ilvl w:val="0"/>
        <w:numId w:val="0"/>
      </w:numPr>
      <w:spacing w:before="0" w:after="0"/>
      <w:ind w:left="1000"/>
      <w:jc w:val="left"/>
      <w:outlineLvl w:val="9"/>
    </w:pPr>
    <w:rPr>
      <w:rFonts w:ascii="Calibri" w:eastAsia="Calibri" w:hAnsi="Calibri" w:cs="Calibri"/>
      <w:i w:val="0"/>
      <w:sz w:val="18"/>
      <w:szCs w:val="18"/>
    </w:rPr>
  </w:style>
  <w:style w:type="paragraph" w:styleId="Kazalovsebine7">
    <w:name w:val="toc 7"/>
    <w:basedOn w:val="Naslov7"/>
    <w:next w:val="Navaden"/>
    <w:autoRedefine/>
    <w:uiPriority w:val="39"/>
    <w:unhideWhenUsed/>
    <w:rsid w:val="00D65E75"/>
    <w:pPr>
      <w:keepNext w:val="0"/>
      <w:keepLines w:val="0"/>
      <w:numPr>
        <w:ilvl w:val="0"/>
        <w:numId w:val="0"/>
      </w:numPr>
      <w:spacing w:before="0" w:after="0"/>
      <w:ind w:left="1200"/>
      <w:jc w:val="left"/>
      <w:outlineLvl w:val="9"/>
    </w:pPr>
    <w:rPr>
      <w:rFonts w:ascii="Calibri" w:eastAsia="Calibri" w:hAnsi="Calibri" w:cs="Calibri"/>
      <w:i w:val="0"/>
      <w:iCs w:val="0"/>
      <w:color w:val="auto"/>
      <w:sz w:val="18"/>
      <w:szCs w:val="18"/>
    </w:rPr>
  </w:style>
  <w:style w:type="paragraph" w:styleId="Kazalovsebine8">
    <w:name w:val="toc 8"/>
    <w:basedOn w:val="Naslov8"/>
    <w:next w:val="Navaden"/>
    <w:autoRedefine/>
    <w:uiPriority w:val="39"/>
    <w:unhideWhenUsed/>
    <w:rsid w:val="00D65E75"/>
    <w:pPr>
      <w:keepNext w:val="0"/>
      <w:keepLines w:val="0"/>
      <w:numPr>
        <w:ilvl w:val="0"/>
        <w:numId w:val="0"/>
      </w:numPr>
      <w:spacing w:before="0" w:after="0"/>
      <w:ind w:left="1400"/>
      <w:outlineLvl w:val="9"/>
    </w:pPr>
    <w:rPr>
      <w:rFonts w:ascii="Calibri" w:eastAsia="Calibri" w:hAnsi="Calibri" w:cs="Calibri"/>
      <w:i w:val="0"/>
      <w:iCs w:val="0"/>
      <w:color w:val="auto"/>
      <w:sz w:val="18"/>
      <w:szCs w:val="18"/>
    </w:rPr>
  </w:style>
  <w:style w:type="paragraph" w:styleId="Kazalovsebine9">
    <w:name w:val="toc 9"/>
    <w:basedOn w:val="Naslov9"/>
    <w:next w:val="Navaden"/>
    <w:autoRedefine/>
    <w:uiPriority w:val="39"/>
    <w:unhideWhenUsed/>
    <w:rsid w:val="00D65E75"/>
    <w:pPr>
      <w:keepNext w:val="0"/>
      <w:keepLines w:val="0"/>
      <w:numPr>
        <w:ilvl w:val="0"/>
        <w:numId w:val="0"/>
      </w:numPr>
      <w:spacing w:before="0" w:after="0"/>
      <w:ind w:left="1600"/>
      <w:jc w:val="left"/>
      <w:outlineLvl w:val="9"/>
    </w:pPr>
    <w:rPr>
      <w:rFonts w:ascii="Calibri" w:eastAsia="Calibri" w:hAnsi="Calibri" w:cs="Calibri"/>
      <w:i w:val="0"/>
      <w:color w:val="auto"/>
      <w:sz w:val="18"/>
      <w:szCs w:val="18"/>
    </w:rPr>
  </w:style>
  <w:style w:type="paragraph" w:customStyle="1" w:styleId="Natevanjestevilkami1">
    <w:name w:val="Naštevanje s številkami 1"/>
    <w:qFormat/>
    <w:rsid w:val="00255517"/>
    <w:pPr>
      <w:numPr>
        <w:numId w:val="8"/>
      </w:numPr>
      <w:spacing w:before="120" w:line="260" w:lineRule="atLeast"/>
    </w:pPr>
    <w:rPr>
      <w:rFonts w:ascii="Arial" w:eastAsia="Times New Roman" w:hAnsi="Arial"/>
      <w:b/>
      <w:bCs/>
      <w:smallCaps/>
      <w:szCs w:val="28"/>
      <w:lang w:eastAsia="en-US"/>
    </w:rPr>
  </w:style>
  <w:style w:type="paragraph" w:customStyle="1" w:styleId="Natevanjestevilkami2">
    <w:name w:val="Naštevanje s številkami 2"/>
    <w:basedOn w:val="Natevanjestevilkami1"/>
    <w:qFormat/>
    <w:rsid w:val="00255517"/>
    <w:pPr>
      <w:numPr>
        <w:ilvl w:val="1"/>
      </w:numPr>
      <w:spacing w:before="0"/>
    </w:pPr>
    <w:rPr>
      <w:b w:val="0"/>
      <w:smallCaps w:val="0"/>
    </w:rPr>
  </w:style>
  <w:style w:type="paragraph" w:customStyle="1" w:styleId="Natevanjestevilkami3">
    <w:name w:val="Naštevanje s številkami 3"/>
    <w:basedOn w:val="Natevanjestevilkami2"/>
    <w:qFormat/>
    <w:rsid w:val="00255517"/>
    <w:pPr>
      <w:numPr>
        <w:ilvl w:val="2"/>
      </w:numPr>
      <w:ind w:left="2211"/>
    </w:pPr>
  </w:style>
  <w:style w:type="paragraph" w:customStyle="1" w:styleId="Natevanjestevilkami4">
    <w:name w:val="Naštevanje s številkami 4"/>
    <w:basedOn w:val="Natevanjestevilkami3"/>
    <w:qFormat/>
    <w:rsid w:val="00255517"/>
    <w:pPr>
      <w:numPr>
        <w:ilvl w:val="3"/>
      </w:numPr>
    </w:pPr>
  </w:style>
  <w:style w:type="paragraph" w:customStyle="1" w:styleId="Natevanjestevilkami5">
    <w:name w:val="Naštevanje s številkami 5"/>
    <w:basedOn w:val="Natevanjestevilkami4"/>
    <w:qFormat/>
    <w:rsid w:val="00255517"/>
    <w:pPr>
      <w:numPr>
        <w:ilvl w:val="4"/>
      </w:numPr>
    </w:pPr>
  </w:style>
  <w:style w:type="paragraph" w:customStyle="1" w:styleId="Natevanjestevilkami6">
    <w:name w:val="Naštevanje s številkami 6"/>
    <w:basedOn w:val="Natevanjestevilkami5"/>
    <w:qFormat/>
    <w:rsid w:val="00255517"/>
    <w:pPr>
      <w:numPr>
        <w:ilvl w:val="5"/>
      </w:numPr>
    </w:pPr>
  </w:style>
  <w:style w:type="paragraph" w:customStyle="1" w:styleId="Natevanjestevilkami7">
    <w:name w:val="Naštevanje s številkami 7"/>
    <w:basedOn w:val="Natevanjestevilkami6"/>
    <w:qFormat/>
    <w:rsid w:val="00255517"/>
    <w:pPr>
      <w:numPr>
        <w:ilvl w:val="6"/>
      </w:numPr>
    </w:pPr>
  </w:style>
  <w:style w:type="paragraph" w:customStyle="1" w:styleId="Natevanjestevilkami8">
    <w:name w:val="Naštevanje s številkami 8"/>
    <w:basedOn w:val="Natevanjestevilkami7"/>
    <w:qFormat/>
    <w:rsid w:val="00255517"/>
    <w:pPr>
      <w:numPr>
        <w:ilvl w:val="7"/>
      </w:numPr>
    </w:pPr>
  </w:style>
  <w:style w:type="paragraph" w:customStyle="1" w:styleId="Natevanjestevilkami9">
    <w:name w:val="Naštevanje s številkami 9"/>
    <w:basedOn w:val="Natevanjestevilkami8"/>
    <w:qFormat/>
    <w:rsid w:val="00255517"/>
    <w:pPr>
      <w:numPr>
        <w:ilvl w:val="8"/>
      </w:numPr>
    </w:pPr>
  </w:style>
  <w:style w:type="numbering" w:customStyle="1" w:styleId="Natevanjestevilkami">
    <w:name w:val="Naštevanje s številkami"/>
    <w:uiPriority w:val="99"/>
    <w:rsid w:val="00255517"/>
    <w:pPr>
      <w:numPr>
        <w:numId w:val="7"/>
      </w:numPr>
    </w:pPr>
  </w:style>
  <w:style w:type="paragraph" w:styleId="Konnaopomba-besedilo">
    <w:name w:val="endnote text"/>
    <w:basedOn w:val="Navaden"/>
    <w:link w:val="Konnaopomba-besediloZnak"/>
    <w:uiPriority w:val="99"/>
    <w:semiHidden/>
    <w:unhideWhenUsed/>
    <w:rsid w:val="008313EC"/>
    <w:pPr>
      <w:spacing w:line="240" w:lineRule="auto"/>
    </w:pPr>
    <w:rPr>
      <w:szCs w:val="20"/>
    </w:rPr>
  </w:style>
  <w:style w:type="character" w:customStyle="1" w:styleId="Konnaopomba-besediloZnak">
    <w:name w:val="Končna opomba - besedilo Znak"/>
    <w:link w:val="Konnaopomba-besedilo"/>
    <w:uiPriority w:val="99"/>
    <w:semiHidden/>
    <w:rsid w:val="008313EC"/>
    <w:rPr>
      <w:rFonts w:ascii="Arial" w:hAnsi="Arial"/>
      <w:sz w:val="20"/>
      <w:szCs w:val="20"/>
    </w:rPr>
  </w:style>
  <w:style w:type="character" w:styleId="Konnaopomba-sklic">
    <w:name w:val="endnote reference"/>
    <w:uiPriority w:val="99"/>
    <w:semiHidden/>
    <w:unhideWhenUsed/>
    <w:rsid w:val="008313EC"/>
    <w:rPr>
      <w:vertAlign w:val="superscript"/>
    </w:rPr>
  </w:style>
  <w:style w:type="character" w:customStyle="1" w:styleId="naslov21">
    <w:name w:val="naslov21"/>
    <w:rsid w:val="00E833E2"/>
    <w:rPr>
      <w:rFonts w:ascii="Tahoma" w:hAnsi="Tahoma" w:cs="Tahoma" w:hint="default"/>
      <w:b/>
      <w:bCs/>
      <w:color w:val="0A647E"/>
      <w:sz w:val="17"/>
      <w:szCs w:val="17"/>
    </w:rPr>
  </w:style>
  <w:style w:type="character" w:customStyle="1" w:styleId="text1">
    <w:name w:val="text1"/>
    <w:rsid w:val="00E833E2"/>
    <w:rPr>
      <w:rFonts w:ascii="Verdana" w:hAnsi="Verdana" w:hint="default"/>
      <w:sz w:val="17"/>
      <w:szCs w:val="17"/>
    </w:rPr>
  </w:style>
  <w:style w:type="paragraph" w:styleId="Revizija">
    <w:name w:val="Revision"/>
    <w:hidden/>
    <w:uiPriority w:val="99"/>
    <w:semiHidden/>
    <w:rsid w:val="00E833E2"/>
    <w:rPr>
      <w:rFonts w:ascii="Arial" w:hAnsi="Arial"/>
      <w:szCs w:val="22"/>
      <w:lang w:eastAsia="en-US"/>
    </w:rPr>
  </w:style>
  <w:style w:type="paragraph" w:styleId="Telobesedila2">
    <w:name w:val="Body Text 2"/>
    <w:basedOn w:val="Navaden"/>
    <w:link w:val="Telobesedila2Znak"/>
    <w:rsid w:val="00513972"/>
    <w:pPr>
      <w:spacing w:after="120" w:line="480" w:lineRule="auto"/>
      <w:jc w:val="left"/>
    </w:pPr>
    <w:rPr>
      <w:rFonts w:eastAsia="Times New Roman"/>
      <w:sz w:val="22"/>
      <w:szCs w:val="24"/>
      <w:lang w:eastAsia="sl-SI"/>
    </w:rPr>
  </w:style>
  <w:style w:type="character" w:customStyle="1" w:styleId="Telobesedila2Znak">
    <w:name w:val="Telo besedila 2 Znak"/>
    <w:basedOn w:val="Privzetapisavaodstavka"/>
    <w:link w:val="Telobesedila2"/>
    <w:rsid w:val="00513972"/>
    <w:rPr>
      <w:rFonts w:ascii="Arial" w:eastAsia="Times New Roman" w:hAnsi="Arial"/>
      <w:sz w:val="22"/>
      <w:szCs w:val="24"/>
    </w:rPr>
  </w:style>
  <w:style w:type="paragraph" w:styleId="Telobesedila">
    <w:name w:val="Body Text"/>
    <w:basedOn w:val="Navaden"/>
    <w:link w:val="TelobesedilaZnak"/>
    <w:uiPriority w:val="99"/>
    <w:unhideWhenUsed/>
    <w:rsid w:val="00EE2E60"/>
    <w:pPr>
      <w:spacing w:after="120"/>
    </w:pPr>
  </w:style>
  <w:style w:type="character" w:customStyle="1" w:styleId="TelobesedilaZnak">
    <w:name w:val="Telo besedila Znak"/>
    <w:basedOn w:val="Privzetapisavaodstavka"/>
    <w:link w:val="Telobesedila"/>
    <w:uiPriority w:val="99"/>
    <w:rsid w:val="00EE2E60"/>
    <w:rPr>
      <w:rFonts w:ascii="Arial" w:hAnsi="Arial"/>
      <w:szCs w:val="22"/>
      <w:lang w:eastAsia="en-US"/>
    </w:rPr>
  </w:style>
  <w:style w:type="paragraph" w:customStyle="1" w:styleId="Slog1">
    <w:name w:val="Slog1"/>
    <w:basedOn w:val="Navaden"/>
    <w:rsid w:val="009F2092"/>
    <w:pPr>
      <w:numPr>
        <w:numId w:val="34"/>
      </w:numPr>
      <w:suppressAutoHyphens/>
      <w:spacing w:line="240" w:lineRule="auto"/>
      <w:jc w:val="left"/>
    </w:pPr>
    <w:rPr>
      <w:rFonts w:ascii="Times New Roman" w:eastAsia="Times New Roman" w:hAnsi="Times New Roman"/>
      <w:sz w:val="24"/>
      <w:szCs w:val="24"/>
      <w:lang w:eastAsia="ar-SA"/>
    </w:rPr>
  </w:style>
  <w:style w:type="paragraph" w:styleId="Navadensplet">
    <w:name w:val="Normal (Web)"/>
    <w:basedOn w:val="Navaden"/>
    <w:uiPriority w:val="99"/>
    <w:semiHidden/>
    <w:unhideWhenUsed/>
    <w:rsid w:val="007A146C"/>
    <w:pPr>
      <w:spacing w:before="100" w:beforeAutospacing="1" w:after="100" w:afterAutospacing="1" w:line="240" w:lineRule="auto"/>
      <w:jc w:val="left"/>
    </w:pPr>
    <w:rPr>
      <w:rFonts w:ascii="Times New Roman" w:eastAsia="Times New Roman" w:hAnsi="Times New Roman"/>
      <w:sz w:val="24"/>
      <w:szCs w:val="24"/>
      <w:lang w:eastAsia="sl-SI"/>
    </w:rPr>
  </w:style>
  <w:style w:type="character" w:styleId="Krepko">
    <w:name w:val="Strong"/>
    <w:basedOn w:val="Privzetapisavaodstavka"/>
    <w:uiPriority w:val="22"/>
    <w:qFormat/>
    <w:rsid w:val="008F32BD"/>
    <w:rPr>
      <w:b/>
      <w:bCs/>
    </w:rPr>
  </w:style>
  <w:style w:type="character" w:styleId="Nerazreenaomemba">
    <w:name w:val="Unresolved Mention"/>
    <w:basedOn w:val="Privzetapisavaodstavka"/>
    <w:uiPriority w:val="99"/>
    <w:semiHidden/>
    <w:unhideWhenUsed/>
    <w:rsid w:val="0046160D"/>
    <w:rPr>
      <w:color w:val="605E5C"/>
      <w:shd w:val="clear" w:color="auto" w:fill="E1DFDD"/>
    </w:rPr>
  </w:style>
  <w:style w:type="character" w:styleId="SledenaHiperpovezava">
    <w:name w:val="FollowedHyperlink"/>
    <w:basedOn w:val="Privzetapisavaodstavka"/>
    <w:uiPriority w:val="99"/>
    <w:semiHidden/>
    <w:unhideWhenUsed/>
    <w:rsid w:val="000602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97540">
      <w:bodyDiv w:val="1"/>
      <w:marLeft w:val="0"/>
      <w:marRight w:val="0"/>
      <w:marTop w:val="0"/>
      <w:marBottom w:val="0"/>
      <w:divBdr>
        <w:top w:val="none" w:sz="0" w:space="0" w:color="auto"/>
        <w:left w:val="none" w:sz="0" w:space="0" w:color="auto"/>
        <w:bottom w:val="none" w:sz="0" w:space="0" w:color="auto"/>
        <w:right w:val="none" w:sz="0" w:space="0" w:color="auto"/>
      </w:divBdr>
      <w:divsChild>
        <w:div w:id="48910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018924">
      <w:bodyDiv w:val="1"/>
      <w:marLeft w:val="0"/>
      <w:marRight w:val="0"/>
      <w:marTop w:val="0"/>
      <w:marBottom w:val="0"/>
      <w:divBdr>
        <w:top w:val="none" w:sz="0" w:space="0" w:color="auto"/>
        <w:left w:val="none" w:sz="0" w:space="0" w:color="auto"/>
        <w:bottom w:val="none" w:sz="0" w:space="0" w:color="auto"/>
        <w:right w:val="none" w:sz="0" w:space="0" w:color="auto"/>
      </w:divBdr>
    </w:div>
    <w:div w:id="286277211">
      <w:bodyDiv w:val="1"/>
      <w:marLeft w:val="0"/>
      <w:marRight w:val="0"/>
      <w:marTop w:val="0"/>
      <w:marBottom w:val="0"/>
      <w:divBdr>
        <w:top w:val="none" w:sz="0" w:space="0" w:color="auto"/>
        <w:left w:val="none" w:sz="0" w:space="0" w:color="auto"/>
        <w:bottom w:val="none" w:sz="0" w:space="0" w:color="auto"/>
        <w:right w:val="none" w:sz="0" w:space="0" w:color="auto"/>
      </w:divBdr>
    </w:div>
    <w:div w:id="359161682">
      <w:bodyDiv w:val="1"/>
      <w:marLeft w:val="0"/>
      <w:marRight w:val="0"/>
      <w:marTop w:val="0"/>
      <w:marBottom w:val="0"/>
      <w:divBdr>
        <w:top w:val="none" w:sz="0" w:space="0" w:color="auto"/>
        <w:left w:val="none" w:sz="0" w:space="0" w:color="auto"/>
        <w:bottom w:val="none" w:sz="0" w:space="0" w:color="auto"/>
        <w:right w:val="none" w:sz="0" w:space="0" w:color="auto"/>
      </w:divBdr>
      <w:divsChild>
        <w:div w:id="15102213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0886983">
      <w:bodyDiv w:val="1"/>
      <w:marLeft w:val="0"/>
      <w:marRight w:val="0"/>
      <w:marTop w:val="0"/>
      <w:marBottom w:val="0"/>
      <w:divBdr>
        <w:top w:val="none" w:sz="0" w:space="0" w:color="auto"/>
        <w:left w:val="none" w:sz="0" w:space="0" w:color="auto"/>
        <w:bottom w:val="none" w:sz="0" w:space="0" w:color="auto"/>
        <w:right w:val="none" w:sz="0" w:space="0" w:color="auto"/>
      </w:divBdr>
      <w:divsChild>
        <w:div w:id="514539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322057">
      <w:bodyDiv w:val="1"/>
      <w:marLeft w:val="0"/>
      <w:marRight w:val="0"/>
      <w:marTop w:val="0"/>
      <w:marBottom w:val="0"/>
      <w:divBdr>
        <w:top w:val="none" w:sz="0" w:space="0" w:color="auto"/>
        <w:left w:val="none" w:sz="0" w:space="0" w:color="auto"/>
        <w:bottom w:val="none" w:sz="0" w:space="0" w:color="auto"/>
        <w:right w:val="none" w:sz="0" w:space="0" w:color="auto"/>
      </w:divBdr>
    </w:div>
    <w:div w:id="411584160">
      <w:bodyDiv w:val="1"/>
      <w:marLeft w:val="0"/>
      <w:marRight w:val="0"/>
      <w:marTop w:val="0"/>
      <w:marBottom w:val="0"/>
      <w:divBdr>
        <w:top w:val="none" w:sz="0" w:space="0" w:color="auto"/>
        <w:left w:val="none" w:sz="0" w:space="0" w:color="auto"/>
        <w:bottom w:val="none" w:sz="0" w:space="0" w:color="auto"/>
        <w:right w:val="none" w:sz="0" w:space="0" w:color="auto"/>
      </w:divBdr>
    </w:div>
    <w:div w:id="523714052">
      <w:bodyDiv w:val="1"/>
      <w:marLeft w:val="0"/>
      <w:marRight w:val="0"/>
      <w:marTop w:val="0"/>
      <w:marBottom w:val="0"/>
      <w:divBdr>
        <w:top w:val="none" w:sz="0" w:space="0" w:color="auto"/>
        <w:left w:val="none" w:sz="0" w:space="0" w:color="auto"/>
        <w:bottom w:val="none" w:sz="0" w:space="0" w:color="auto"/>
        <w:right w:val="none" w:sz="0" w:space="0" w:color="auto"/>
      </w:divBdr>
    </w:div>
    <w:div w:id="697924208">
      <w:bodyDiv w:val="1"/>
      <w:marLeft w:val="0"/>
      <w:marRight w:val="0"/>
      <w:marTop w:val="0"/>
      <w:marBottom w:val="0"/>
      <w:divBdr>
        <w:top w:val="none" w:sz="0" w:space="0" w:color="auto"/>
        <w:left w:val="none" w:sz="0" w:space="0" w:color="auto"/>
        <w:bottom w:val="none" w:sz="0" w:space="0" w:color="auto"/>
        <w:right w:val="none" w:sz="0" w:space="0" w:color="auto"/>
      </w:divBdr>
    </w:div>
    <w:div w:id="700012065">
      <w:bodyDiv w:val="1"/>
      <w:marLeft w:val="0"/>
      <w:marRight w:val="0"/>
      <w:marTop w:val="0"/>
      <w:marBottom w:val="0"/>
      <w:divBdr>
        <w:top w:val="none" w:sz="0" w:space="0" w:color="auto"/>
        <w:left w:val="none" w:sz="0" w:space="0" w:color="auto"/>
        <w:bottom w:val="none" w:sz="0" w:space="0" w:color="auto"/>
        <w:right w:val="none" w:sz="0" w:space="0" w:color="auto"/>
      </w:divBdr>
    </w:div>
    <w:div w:id="819812406">
      <w:bodyDiv w:val="1"/>
      <w:marLeft w:val="0"/>
      <w:marRight w:val="0"/>
      <w:marTop w:val="0"/>
      <w:marBottom w:val="0"/>
      <w:divBdr>
        <w:top w:val="none" w:sz="0" w:space="0" w:color="auto"/>
        <w:left w:val="none" w:sz="0" w:space="0" w:color="auto"/>
        <w:bottom w:val="none" w:sz="0" w:space="0" w:color="auto"/>
        <w:right w:val="none" w:sz="0" w:space="0" w:color="auto"/>
      </w:divBdr>
      <w:divsChild>
        <w:div w:id="1768623023">
          <w:marLeft w:val="0"/>
          <w:marRight w:val="0"/>
          <w:marTop w:val="0"/>
          <w:marBottom w:val="0"/>
          <w:divBdr>
            <w:top w:val="none" w:sz="0" w:space="0" w:color="auto"/>
            <w:left w:val="none" w:sz="0" w:space="0" w:color="auto"/>
            <w:bottom w:val="none" w:sz="0" w:space="0" w:color="auto"/>
            <w:right w:val="none" w:sz="0" w:space="0" w:color="auto"/>
          </w:divBdr>
        </w:div>
        <w:div w:id="1180663314">
          <w:marLeft w:val="0"/>
          <w:marRight w:val="0"/>
          <w:marTop w:val="0"/>
          <w:marBottom w:val="0"/>
          <w:divBdr>
            <w:top w:val="none" w:sz="0" w:space="0" w:color="auto"/>
            <w:left w:val="none" w:sz="0" w:space="0" w:color="auto"/>
            <w:bottom w:val="none" w:sz="0" w:space="0" w:color="auto"/>
            <w:right w:val="none" w:sz="0" w:space="0" w:color="auto"/>
          </w:divBdr>
        </w:div>
        <w:div w:id="487986176">
          <w:marLeft w:val="0"/>
          <w:marRight w:val="0"/>
          <w:marTop w:val="0"/>
          <w:marBottom w:val="0"/>
          <w:divBdr>
            <w:top w:val="none" w:sz="0" w:space="0" w:color="auto"/>
            <w:left w:val="none" w:sz="0" w:space="0" w:color="auto"/>
            <w:bottom w:val="none" w:sz="0" w:space="0" w:color="auto"/>
            <w:right w:val="none" w:sz="0" w:space="0" w:color="auto"/>
          </w:divBdr>
        </w:div>
        <w:div w:id="1418400304">
          <w:marLeft w:val="0"/>
          <w:marRight w:val="0"/>
          <w:marTop w:val="0"/>
          <w:marBottom w:val="0"/>
          <w:divBdr>
            <w:top w:val="none" w:sz="0" w:space="0" w:color="auto"/>
            <w:left w:val="none" w:sz="0" w:space="0" w:color="auto"/>
            <w:bottom w:val="none" w:sz="0" w:space="0" w:color="auto"/>
            <w:right w:val="none" w:sz="0" w:space="0" w:color="auto"/>
          </w:divBdr>
        </w:div>
        <w:div w:id="991955678">
          <w:marLeft w:val="0"/>
          <w:marRight w:val="0"/>
          <w:marTop w:val="0"/>
          <w:marBottom w:val="0"/>
          <w:divBdr>
            <w:top w:val="none" w:sz="0" w:space="0" w:color="auto"/>
            <w:left w:val="none" w:sz="0" w:space="0" w:color="auto"/>
            <w:bottom w:val="none" w:sz="0" w:space="0" w:color="auto"/>
            <w:right w:val="none" w:sz="0" w:space="0" w:color="auto"/>
          </w:divBdr>
        </w:div>
        <w:div w:id="1977680990">
          <w:marLeft w:val="0"/>
          <w:marRight w:val="0"/>
          <w:marTop w:val="0"/>
          <w:marBottom w:val="0"/>
          <w:divBdr>
            <w:top w:val="none" w:sz="0" w:space="0" w:color="auto"/>
            <w:left w:val="none" w:sz="0" w:space="0" w:color="auto"/>
            <w:bottom w:val="none" w:sz="0" w:space="0" w:color="auto"/>
            <w:right w:val="none" w:sz="0" w:space="0" w:color="auto"/>
          </w:divBdr>
        </w:div>
        <w:div w:id="568810911">
          <w:marLeft w:val="0"/>
          <w:marRight w:val="0"/>
          <w:marTop w:val="0"/>
          <w:marBottom w:val="0"/>
          <w:divBdr>
            <w:top w:val="none" w:sz="0" w:space="0" w:color="auto"/>
            <w:left w:val="none" w:sz="0" w:space="0" w:color="auto"/>
            <w:bottom w:val="none" w:sz="0" w:space="0" w:color="auto"/>
            <w:right w:val="none" w:sz="0" w:space="0" w:color="auto"/>
          </w:divBdr>
        </w:div>
      </w:divsChild>
    </w:div>
    <w:div w:id="1228494269">
      <w:bodyDiv w:val="1"/>
      <w:marLeft w:val="0"/>
      <w:marRight w:val="0"/>
      <w:marTop w:val="0"/>
      <w:marBottom w:val="0"/>
      <w:divBdr>
        <w:top w:val="none" w:sz="0" w:space="0" w:color="auto"/>
        <w:left w:val="none" w:sz="0" w:space="0" w:color="auto"/>
        <w:bottom w:val="none" w:sz="0" w:space="0" w:color="auto"/>
        <w:right w:val="none" w:sz="0" w:space="0" w:color="auto"/>
      </w:divBdr>
      <w:divsChild>
        <w:div w:id="574389679">
          <w:marLeft w:val="0"/>
          <w:marRight w:val="0"/>
          <w:marTop w:val="0"/>
          <w:marBottom w:val="0"/>
          <w:divBdr>
            <w:top w:val="none" w:sz="0" w:space="0" w:color="auto"/>
            <w:left w:val="none" w:sz="0" w:space="0" w:color="auto"/>
            <w:bottom w:val="none" w:sz="0" w:space="0" w:color="auto"/>
            <w:right w:val="none" w:sz="0" w:space="0" w:color="auto"/>
          </w:divBdr>
        </w:div>
        <w:div w:id="1424573530">
          <w:marLeft w:val="0"/>
          <w:marRight w:val="0"/>
          <w:marTop w:val="0"/>
          <w:marBottom w:val="0"/>
          <w:divBdr>
            <w:top w:val="none" w:sz="0" w:space="0" w:color="auto"/>
            <w:left w:val="none" w:sz="0" w:space="0" w:color="auto"/>
            <w:bottom w:val="none" w:sz="0" w:space="0" w:color="auto"/>
            <w:right w:val="none" w:sz="0" w:space="0" w:color="auto"/>
          </w:divBdr>
        </w:div>
        <w:div w:id="1474175461">
          <w:marLeft w:val="0"/>
          <w:marRight w:val="0"/>
          <w:marTop w:val="0"/>
          <w:marBottom w:val="0"/>
          <w:divBdr>
            <w:top w:val="none" w:sz="0" w:space="0" w:color="auto"/>
            <w:left w:val="none" w:sz="0" w:space="0" w:color="auto"/>
            <w:bottom w:val="none" w:sz="0" w:space="0" w:color="auto"/>
            <w:right w:val="none" w:sz="0" w:space="0" w:color="auto"/>
          </w:divBdr>
        </w:div>
        <w:div w:id="1901331966">
          <w:marLeft w:val="0"/>
          <w:marRight w:val="0"/>
          <w:marTop w:val="0"/>
          <w:marBottom w:val="0"/>
          <w:divBdr>
            <w:top w:val="none" w:sz="0" w:space="0" w:color="auto"/>
            <w:left w:val="none" w:sz="0" w:space="0" w:color="auto"/>
            <w:bottom w:val="none" w:sz="0" w:space="0" w:color="auto"/>
            <w:right w:val="none" w:sz="0" w:space="0" w:color="auto"/>
          </w:divBdr>
        </w:div>
        <w:div w:id="1740832930">
          <w:marLeft w:val="0"/>
          <w:marRight w:val="0"/>
          <w:marTop w:val="0"/>
          <w:marBottom w:val="0"/>
          <w:divBdr>
            <w:top w:val="none" w:sz="0" w:space="0" w:color="auto"/>
            <w:left w:val="none" w:sz="0" w:space="0" w:color="auto"/>
            <w:bottom w:val="none" w:sz="0" w:space="0" w:color="auto"/>
            <w:right w:val="none" w:sz="0" w:space="0" w:color="auto"/>
          </w:divBdr>
        </w:div>
        <w:div w:id="1510178097">
          <w:marLeft w:val="0"/>
          <w:marRight w:val="0"/>
          <w:marTop w:val="0"/>
          <w:marBottom w:val="0"/>
          <w:divBdr>
            <w:top w:val="none" w:sz="0" w:space="0" w:color="auto"/>
            <w:left w:val="none" w:sz="0" w:space="0" w:color="auto"/>
            <w:bottom w:val="none" w:sz="0" w:space="0" w:color="auto"/>
            <w:right w:val="none" w:sz="0" w:space="0" w:color="auto"/>
          </w:divBdr>
        </w:div>
        <w:div w:id="1944193000">
          <w:marLeft w:val="0"/>
          <w:marRight w:val="0"/>
          <w:marTop w:val="0"/>
          <w:marBottom w:val="0"/>
          <w:divBdr>
            <w:top w:val="none" w:sz="0" w:space="0" w:color="auto"/>
            <w:left w:val="none" w:sz="0" w:space="0" w:color="auto"/>
            <w:bottom w:val="none" w:sz="0" w:space="0" w:color="auto"/>
            <w:right w:val="none" w:sz="0" w:space="0" w:color="auto"/>
          </w:divBdr>
        </w:div>
        <w:div w:id="1743016954">
          <w:marLeft w:val="0"/>
          <w:marRight w:val="0"/>
          <w:marTop w:val="0"/>
          <w:marBottom w:val="0"/>
          <w:divBdr>
            <w:top w:val="none" w:sz="0" w:space="0" w:color="auto"/>
            <w:left w:val="none" w:sz="0" w:space="0" w:color="auto"/>
            <w:bottom w:val="none" w:sz="0" w:space="0" w:color="auto"/>
            <w:right w:val="none" w:sz="0" w:space="0" w:color="auto"/>
          </w:divBdr>
        </w:div>
        <w:div w:id="1134834457">
          <w:marLeft w:val="0"/>
          <w:marRight w:val="0"/>
          <w:marTop w:val="0"/>
          <w:marBottom w:val="0"/>
          <w:divBdr>
            <w:top w:val="none" w:sz="0" w:space="0" w:color="auto"/>
            <w:left w:val="none" w:sz="0" w:space="0" w:color="auto"/>
            <w:bottom w:val="none" w:sz="0" w:space="0" w:color="auto"/>
            <w:right w:val="none" w:sz="0" w:space="0" w:color="auto"/>
          </w:divBdr>
        </w:div>
        <w:div w:id="1789202317">
          <w:marLeft w:val="0"/>
          <w:marRight w:val="0"/>
          <w:marTop w:val="0"/>
          <w:marBottom w:val="0"/>
          <w:divBdr>
            <w:top w:val="none" w:sz="0" w:space="0" w:color="auto"/>
            <w:left w:val="none" w:sz="0" w:space="0" w:color="auto"/>
            <w:bottom w:val="none" w:sz="0" w:space="0" w:color="auto"/>
            <w:right w:val="none" w:sz="0" w:space="0" w:color="auto"/>
          </w:divBdr>
        </w:div>
        <w:div w:id="323093806">
          <w:marLeft w:val="0"/>
          <w:marRight w:val="0"/>
          <w:marTop w:val="0"/>
          <w:marBottom w:val="0"/>
          <w:divBdr>
            <w:top w:val="none" w:sz="0" w:space="0" w:color="auto"/>
            <w:left w:val="none" w:sz="0" w:space="0" w:color="auto"/>
            <w:bottom w:val="none" w:sz="0" w:space="0" w:color="auto"/>
            <w:right w:val="none" w:sz="0" w:space="0" w:color="auto"/>
          </w:divBdr>
        </w:div>
        <w:div w:id="1225995084">
          <w:marLeft w:val="0"/>
          <w:marRight w:val="0"/>
          <w:marTop w:val="0"/>
          <w:marBottom w:val="0"/>
          <w:divBdr>
            <w:top w:val="none" w:sz="0" w:space="0" w:color="auto"/>
            <w:left w:val="none" w:sz="0" w:space="0" w:color="auto"/>
            <w:bottom w:val="none" w:sz="0" w:space="0" w:color="auto"/>
            <w:right w:val="none" w:sz="0" w:space="0" w:color="auto"/>
          </w:divBdr>
        </w:div>
        <w:div w:id="253711301">
          <w:marLeft w:val="0"/>
          <w:marRight w:val="0"/>
          <w:marTop w:val="0"/>
          <w:marBottom w:val="0"/>
          <w:divBdr>
            <w:top w:val="none" w:sz="0" w:space="0" w:color="auto"/>
            <w:left w:val="none" w:sz="0" w:space="0" w:color="auto"/>
            <w:bottom w:val="none" w:sz="0" w:space="0" w:color="auto"/>
            <w:right w:val="none" w:sz="0" w:space="0" w:color="auto"/>
          </w:divBdr>
        </w:div>
      </w:divsChild>
    </w:div>
    <w:div w:id="1232422940">
      <w:bodyDiv w:val="1"/>
      <w:marLeft w:val="0"/>
      <w:marRight w:val="0"/>
      <w:marTop w:val="0"/>
      <w:marBottom w:val="0"/>
      <w:divBdr>
        <w:top w:val="none" w:sz="0" w:space="0" w:color="auto"/>
        <w:left w:val="none" w:sz="0" w:space="0" w:color="auto"/>
        <w:bottom w:val="none" w:sz="0" w:space="0" w:color="auto"/>
        <w:right w:val="none" w:sz="0" w:space="0" w:color="auto"/>
      </w:divBdr>
      <w:divsChild>
        <w:div w:id="202258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317413">
      <w:bodyDiv w:val="1"/>
      <w:marLeft w:val="0"/>
      <w:marRight w:val="0"/>
      <w:marTop w:val="0"/>
      <w:marBottom w:val="0"/>
      <w:divBdr>
        <w:top w:val="none" w:sz="0" w:space="0" w:color="auto"/>
        <w:left w:val="none" w:sz="0" w:space="0" w:color="auto"/>
        <w:bottom w:val="none" w:sz="0" w:space="0" w:color="auto"/>
        <w:right w:val="none" w:sz="0" w:space="0" w:color="auto"/>
      </w:divBdr>
    </w:div>
    <w:div w:id="1411808132">
      <w:bodyDiv w:val="1"/>
      <w:marLeft w:val="0"/>
      <w:marRight w:val="0"/>
      <w:marTop w:val="0"/>
      <w:marBottom w:val="0"/>
      <w:divBdr>
        <w:top w:val="none" w:sz="0" w:space="0" w:color="auto"/>
        <w:left w:val="none" w:sz="0" w:space="0" w:color="auto"/>
        <w:bottom w:val="none" w:sz="0" w:space="0" w:color="auto"/>
        <w:right w:val="none" w:sz="0" w:space="0" w:color="auto"/>
      </w:divBdr>
    </w:div>
    <w:div w:id="1471246043">
      <w:bodyDiv w:val="1"/>
      <w:marLeft w:val="0"/>
      <w:marRight w:val="0"/>
      <w:marTop w:val="0"/>
      <w:marBottom w:val="0"/>
      <w:divBdr>
        <w:top w:val="none" w:sz="0" w:space="0" w:color="auto"/>
        <w:left w:val="none" w:sz="0" w:space="0" w:color="auto"/>
        <w:bottom w:val="none" w:sz="0" w:space="0" w:color="auto"/>
        <w:right w:val="none" w:sz="0" w:space="0" w:color="auto"/>
      </w:divBdr>
      <w:divsChild>
        <w:div w:id="2066372976">
          <w:marLeft w:val="0"/>
          <w:marRight w:val="0"/>
          <w:marTop w:val="0"/>
          <w:marBottom w:val="0"/>
          <w:divBdr>
            <w:top w:val="none" w:sz="0" w:space="0" w:color="auto"/>
            <w:left w:val="none" w:sz="0" w:space="0" w:color="auto"/>
            <w:bottom w:val="none" w:sz="0" w:space="0" w:color="auto"/>
            <w:right w:val="none" w:sz="0" w:space="0" w:color="auto"/>
          </w:divBdr>
        </w:div>
        <w:div w:id="1113129540">
          <w:marLeft w:val="0"/>
          <w:marRight w:val="0"/>
          <w:marTop w:val="0"/>
          <w:marBottom w:val="0"/>
          <w:divBdr>
            <w:top w:val="none" w:sz="0" w:space="0" w:color="auto"/>
            <w:left w:val="none" w:sz="0" w:space="0" w:color="auto"/>
            <w:bottom w:val="none" w:sz="0" w:space="0" w:color="auto"/>
            <w:right w:val="none" w:sz="0" w:space="0" w:color="auto"/>
          </w:divBdr>
        </w:div>
        <w:div w:id="2009013073">
          <w:marLeft w:val="0"/>
          <w:marRight w:val="0"/>
          <w:marTop w:val="0"/>
          <w:marBottom w:val="0"/>
          <w:divBdr>
            <w:top w:val="none" w:sz="0" w:space="0" w:color="auto"/>
            <w:left w:val="none" w:sz="0" w:space="0" w:color="auto"/>
            <w:bottom w:val="none" w:sz="0" w:space="0" w:color="auto"/>
            <w:right w:val="none" w:sz="0" w:space="0" w:color="auto"/>
          </w:divBdr>
        </w:div>
        <w:div w:id="276184836">
          <w:marLeft w:val="0"/>
          <w:marRight w:val="0"/>
          <w:marTop w:val="0"/>
          <w:marBottom w:val="0"/>
          <w:divBdr>
            <w:top w:val="none" w:sz="0" w:space="0" w:color="auto"/>
            <w:left w:val="none" w:sz="0" w:space="0" w:color="auto"/>
            <w:bottom w:val="none" w:sz="0" w:space="0" w:color="auto"/>
            <w:right w:val="none" w:sz="0" w:space="0" w:color="auto"/>
          </w:divBdr>
        </w:div>
        <w:div w:id="576673491">
          <w:marLeft w:val="0"/>
          <w:marRight w:val="0"/>
          <w:marTop w:val="0"/>
          <w:marBottom w:val="0"/>
          <w:divBdr>
            <w:top w:val="none" w:sz="0" w:space="0" w:color="auto"/>
            <w:left w:val="none" w:sz="0" w:space="0" w:color="auto"/>
            <w:bottom w:val="none" w:sz="0" w:space="0" w:color="auto"/>
            <w:right w:val="none" w:sz="0" w:space="0" w:color="auto"/>
          </w:divBdr>
        </w:div>
        <w:div w:id="1987279081">
          <w:marLeft w:val="0"/>
          <w:marRight w:val="0"/>
          <w:marTop w:val="0"/>
          <w:marBottom w:val="0"/>
          <w:divBdr>
            <w:top w:val="none" w:sz="0" w:space="0" w:color="auto"/>
            <w:left w:val="none" w:sz="0" w:space="0" w:color="auto"/>
            <w:bottom w:val="none" w:sz="0" w:space="0" w:color="auto"/>
            <w:right w:val="none" w:sz="0" w:space="0" w:color="auto"/>
          </w:divBdr>
        </w:div>
        <w:div w:id="558832874">
          <w:marLeft w:val="0"/>
          <w:marRight w:val="0"/>
          <w:marTop w:val="0"/>
          <w:marBottom w:val="0"/>
          <w:divBdr>
            <w:top w:val="none" w:sz="0" w:space="0" w:color="auto"/>
            <w:left w:val="none" w:sz="0" w:space="0" w:color="auto"/>
            <w:bottom w:val="none" w:sz="0" w:space="0" w:color="auto"/>
            <w:right w:val="none" w:sz="0" w:space="0" w:color="auto"/>
          </w:divBdr>
        </w:div>
      </w:divsChild>
    </w:div>
    <w:div w:id="1472363770">
      <w:bodyDiv w:val="1"/>
      <w:marLeft w:val="0"/>
      <w:marRight w:val="0"/>
      <w:marTop w:val="0"/>
      <w:marBottom w:val="0"/>
      <w:divBdr>
        <w:top w:val="none" w:sz="0" w:space="0" w:color="auto"/>
        <w:left w:val="none" w:sz="0" w:space="0" w:color="auto"/>
        <w:bottom w:val="none" w:sz="0" w:space="0" w:color="auto"/>
        <w:right w:val="none" w:sz="0" w:space="0" w:color="auto"/>
      </w:divBdr>
    </w:div>
    <w:div w:id="1540627084">
      <w:bodyDiv w:val="1"/>
      <w:marLeft w:val="0"/>
      <w:marRight w:val="0"/>
      <w:marTop w:val="0"/>
      <w:marBottom w:val="0"/>
      <w:divBdr>
        <w:top w:val="none" w:sz="0" w:space="0" w:color="auto"/>
        <w:left w:val="none" w:sz="0" w:space="0" w:color="auto"/>
        <w:bottom w:val="none" w:sz="0" w:space="0" w:color="auto"/>
        <w:right w:val="none" w:sz="0" w:space="0" w:color="auto"/>
      </w:divBdr>
    </w:div>
    <w:div w:id="1629508811">
      <w:bodyDiv w:val="1"/>
      <w:marLeft w:val="0"/>
      <w:marRight w:val="0"/>
      <w:marTop w:val="0"/>
      <w:marBottom w:val="0"/>
      <w:divBdr>
        <w:top w:val="none" w:sz="0" w:space="0" w:color="auto"/>
        <w:left w:val="none" w:sz="0" w:space="0" w:color="auto"/>
        <w:bottom w:val="none" w:sz="0" w:space="0" w:color="auto"/>
        <w:right w:val="none" w:sz="0" w:space="0" w:color="auto"/>
      </w:divBdr>
    </w:div>
    <w:div w:id="1659531868">
      <w:bodyDiv w:val="1"/>
      <w:marLeft w:val="0"/>
      <w:marRight w:val="0"/>
      <w:marTop w:val="0"/>
      <w:marBottom w:val="0"/>
      <w:divBdr>
        <w:top w:val="none" w:sz="0" w:space="0" w:color="auto"/>
        <w:left w:val="none" w:sz="0" w:space="0" w:color="auto"/>
        <w:bottom w:val="none" w:sz="0" w:space="0" w:color="auto"/>
        <w:right w:val="none" w:sz="0" w:space="0" w:color="auto"/>
      </w:divBdr>
      <w:divsChild>
        <w:div w:id="1293756872">
          <w:marLeft w:val="0"/>
          <w:marRight w:val="0"/>
          <w:marTop w:val="0"/>
          <w:marBottom w:val="0"/>
          <w:divBdr>
            <w:top w:val="none" w:sz="0" w:space="0" w:color="auto"/>
            <w:left w:val="none" w:sz="0" w:space="0" w:color="auto"/>
            <w:bottom w:val="none" w:sz="0" w:space="0" w:color="auto"/>
            <w:right w:val="none" w:sz="0" w:space="0" w:color="auto"/>
          </w:divBdr>
        </w:div>
        <w:div w:id="1819423567">
          <w:marLeft w:val="0"/>
          <w:marRight w:val="0"/>
          <w:marTop w:val="0"/>
          <w:marBottom w:val="0"/>
          <w:divBdr>
            <w:top w:val="none" w:sz="0" w:space="0" w:color="auto"/>
            <w:left w:val="none" w:sz="0" w:space="0" w:color="auto"/>
            <w:bottom w:val="none" w:sz="0" w:space="0" w:color="auto"/>
            <w:right w:val="none" w:sz="0" w:space="0" w:color="auto"/>
          </w:divBdr>
        </w:div>
        <w:div w:id="1752197116">
          <w:marLeft w:val="0"/>
          <w:marRight w:val="0"/>
          <w:marTop w:val="0"/>
          <w:marBottom w:val="0"/>
          <w:divBdr>
            <w:top w:val="none" w:sz="0" w:space="0" w:color="auto"/>
            <w:left w:val="none" w:sz="0" w:space="0" w:color="auto"/>
            <w:bottom w:val="none" w:sz="0" w:space="0" w:color="auto"/>
            <w:right w:val="none" w:sz="0" w:space="0" w:color="auto"/>
          </w:divBdr>
        </w:div>
        <w:div w:id="1658682517">
          <w:marLeft w:val="0"/>
          <w:marRight w:val="0"/>
          <w:marTop w:val="0"/>
          <w:marBottom w:val="0"/>
          <w:divBdr>
            <w:top w:val="none" w:sz="0" w:space="0" w:color="auto"/>
            <w:left w:val="none" w:sz="0" w:space="0" w:color="auto"/>
            <w:bottom w:val="none" w:sz="0" w:space="0" w:color="auto"/>
            <w:right w:val="none" w:sz="0" w:space="0" w:color="auto"/>
          </w:divBdr>
        </w:div>
        <w:div w:id="414284527">
          <w:marLeft w:val="0"/>
          <w:marRight w:val="0"/>
          <w:marTop w:val="0"/>
          <w:marBottom w:val="0"/>
          <w:divBdr>
            <w:top w:val="none" w:sz="0" w:space="0" w:color="auto"/>
            <w:left w:val="none" w:sz="0" w:space="0" w:color="auto"/>
            <w:bottom w:val="none" w:sz="0" w:space="0" w:color="auto"/>
            <w:right w:val="none" w:sz="0" w:space="0" w:color="auto"/>
          </w:divBdr>
        </w:div>
        <w:div w:id="1493446719">
          <w:marLeft w:val="0"/>
          <w:marRight w:val="0"/>
          <w:marTop w:val="0"/>
          <w:marBottom w:val="0"/>
          <w:divBdr>
            <w:top w:val="none" w:sz="0" w:space="0" w:color="auto"/>
            <w:left w:val="none" w:sz="0" w:space="0" w:color="auto"/>
            <w:bottom w:val="none" w:sz="0" w:space="0" w:color="auto"/>
            <w:right w:val="none" w:sz="0" w:space="0" w:color="auto"/>
          </w:divBdr>
        </w:div>
        <w:div w:id="112016867">
          <w:marLeft w:val="0"/>
          <w:marRight w:val="0"/>
          <w:marTop w:val="0"/>
          <w:marBottom w:val="0"/>
          <w:divBdr>
            <w:top w:val="none" w:sz="0" w:space="0" w:color="auto"/>
            <w:left w:val="none" w:sz="0" w:space="0" w:color="auto"/>
            <w:bottom w:val="none" w:sz="0" w:space="0" w:color="auto"/>
            <w:right w:val="none" w:sz="0" w:space="0" w:color="auto"/>
          </w:divBdr>
        </w:div>
        <w:div w:id="970326757">
          <w:marLeft w:val="0"/>
          <w:marRight w:val="0"/>
          <w:marTop w:val="0"/>
          <w:marBottom w:val="0"/>
          <w:divBdr>
            <w:top w:val="none" w:sz="0" w:space="0" w:color="auto"/>
            <w:left w:val="none" w:sz="0" w:space="0" w:color="auto"/>
            <w:bottom w:val="none" w:sz="0" w:space="0" w:color="auto"/>
            <w:right w:val="none" w:sz="0" w:space="0" w:color="auto"/>
          </w:divBdr>
        </w:div>
        <w:div w:id="184026145">
          <w:marLeft w:val="0"/>
          <w:marRight w:val="0"/>
          <w:marTop w:val="0"/>
          <w:marBottom w:val="0"/>
          <w:divBdr>
            <w:top w:val="none" w:sz="0" w:space="0" w:color="auto"/>
            <w:left w:val="none" w:sz="0" w:space="0" w:color="auto"/>
            <w:bottom w:val="none" w:sz="0" w:space="0" w:color="auto"/>
            <w:right w:val="none" w:sz="0" w:space="0" w:color="auto"/>
          </w:divBdr>
        </w:div>
        <w:div w:id="2057468692">
          <w:marLeft w:val="0"/>
          <w:marRight w:val="0"/>
          <w:marTop w:val="0"/>
          <w:marBottom w:val="0"/>
          <w:divBdr>
            <w:top w:val="none" w:sz="0" w:space="0" w:color="auto"/>
            <w:left w:val="none" w:sz="0" w:space="0" w:color="auto"/>
            <w:bottom w:val="none" w:sz="0" w:space="0" w:color="auto"/>
            <w:right w:val="none" w:sz="0" w:space="0" w:color="auto"/>
          </w:divBdr>
        </w:div>
        <w:div w:id="1669866601">
          <w:marLeft w:val="0"/>
          <w:marRight w:val="0"/>
          <w:marTop w:val="0"/>
          <w:marBottom w:val="0"/>
          <w:divBdr>
            <w:top w:val="none" w:sz="0" w:space="0" w:color="auto"/>
            <w:left w:val="none" w:sz="0" w:space="0" w:color="auto"/>
            <w:bottom w:val="none" w:sz="0" w:space="0" w:color="auto"/>
            <w:right w:val="none" w:sz="0" w:space="0" w:color="auto"/>
          </w:divBdr>
        </w:div>
        <w:div w:id="1802309647">
          <w:marLeft w:val="0"/>
          <w:marRight w:val="0"/>
          <w:marTop w:val="0"/>
          <w:marBottom w:val="0"/>
          <w:divBdr>
            <w:top w:val="none" w:sz="0" w:space="0" w:color="auto"/>
            <w:left w:val="none" w:sz="0" w:space="0" w:color="auto"/>
            <w:bottom w:val="none" w:sz="0" w:space="0" w:color="auto"/>
            <w:right w:val="none" w:sz="0" w:space="0" w:color="auto"/>
          </w:divBdr>
        </w:div>
        <w:div w:id="556168176">
          <w:marLeft w:val="0"/>
          <w:marRight w:val="0"/>
          <w:marTop w:val="0"/>
          <w:marBottom w:val="0"/>
          <w:divBdr>
            <w:top w:val="none" w:sz="0" w:space="0" w:color="auto"/>
            <w:left w:val="none" w:sz="0" w:space="0" w:color="auto"/>
            <w:bottom w:val="none" w:sz="0" w:space="0" w:color="auto"/>
            <w:right w:val="none" w:sz="0" w:space="0" w:color="auto"/>
          </w:divBdr>
        </w:div>
      </w:divsChild>
    </w:div>
    <w:div w:id="1667050730">
      <w:bodyDiv w:val="1"/>
      <w:marLeft w:val="0"/>
      <w:marRight w:val="0"/>
      <w:marTop w:val="0"/>
      <w:marBottom w:val="0"/>
      <w:divBdr>
        <w:top w:val="none" w:sz="0" w:space="0" w:color="auto"/>
        <w:left w:val="none" w:sz="0" w:space="0" w:color="auto"/>
        <w:bottom w:val="none" w:sz="0" w:space="0" w:color="auto"/>
        <w:right w:val="none" w:sz="0" w:space="0" w:color="auto"/>
      </w:divBdr>
    </w:div>
    <w:div w:id="1952205191">
      <w:bodyDiv w:val="1"/>
      <w:marLeft w:val="0"/>
      <w:marRight w:val="0"/>
      <w:marTop w:val="0"/>
      <w:marBottom w:val="0"/>
      <w:divBdr>
        <w:top w:val="none" w:sz="0" w:space="0" w:color="auto"/>
        <w:left w:val="none" w:sz="0" w:space="0" w:color="auto"/>
        <w:bottom w:val="none" w:sz="0" w:space="0" w:color="auto"/>
        <w:right w:val="none" w:sz="0" w:space="0" w:color="auto"/>
      </w:divBdr>
    </w:div>
    <w:div w:id="20347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a%20navodil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24D44-0EE2-467C-A584-649170C20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 navodila</Template>
  <TotalTime>66</TotalTime>
  <Pages>5</Pages>
  <Words>1522</Words>
  <Characters>8682</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10184</CharactersWithSpaces>
  <SharedDoc>false</SharedDoc>
  <HLinks>
    <vt:vector size="270" baseType="variant">
      <vt:variant>
        <vt:i4>8192041</vt:i4>
      </vt:variant>
      <vt:variant>
        <vt:i4>273</vt:i4>
      </vt:variant>
      <vt:variant>
        <vt:i4>0</vt:i4>
      </vt:variant>
      <vt:variant>
        <vt:i4>5</vt:i4>
      </vt:variant>
      <vt:variant>
        <vt:lpwstr>https://ejn.gov.si/</vt:lpwstr>
      </vt:variant>
      <vt:variant>
        <vt:lpwstr/>
      </vt:variant>
      <vt:variant>
        <vt:i4>8192041</vt:i4>
      </vt:variant>
      <vt:variant>
        <vt:i4>258</vt:i4>
      </vt:variant>
      <vt:variant>
        <vt:i4>0</vt:i4>
      </vt:variant>
      <vt:variant>
        <vt:i4>5</vt:i4>
      </vt:variant>
      <vt:variant>
        <vt:lpwstr>https://ejn.gov.si/</vt:lpwstr>
      </vt:variant>
      <vt:variant>
        <vt:lpwstr/>
      </vt:variant>
      <vt:variant>
        <vt:i4>8192041</vt:i4>
      </vt:variant>
      <vt:variant>
        <vt:i4>255</vt:i4>
      </vt:variant>
      <vt:variant>
        <vt:i4>0</vt:i4>
      </vt:variant>
      <vt:variant>
        <vt:i4>5</vt:i4>
      </vt:variant>
      <vt:variant>
        <vt:lpwstr>https://ejn.gov.si/</vt:lpwstr>
      </vt:variant>
      <vt:variant>
        <vt:lpwstr/>
      </vt:variant>
      <vt:variant>
        <vt:i4>8192041</vt:i4>
      </vt:variant>
      <vt:variant>
        <vt:i4>252</vt:i4>
      </vt:variant>
      <vt:variant>
        <vt:i4>0</vt:i4>
      </vt:variant>
      <vt:variant>
        <vt:i4>5</vt:i4>
      </vt:variant>
      <vt:variant>
        <vt:lpwstr>https://ejn.gov.si/</vt:lpwstr>
      </vt:variant>
      <vt:variant>
        <vt:lpwstr/>
      </vt:variant>
      <vt:variant>
        <vt:i4>8192041</vt:i4>
      </vt:variant>
      <vt:variant>
        <vt:i4>249</vt:i4>
      </vt:variant>
      <vt:variant>
        <vt:i4>0</vt:i4>
      </vt:variant>
      <vt:variant>
        <vt:i4>5</vt:i4>
      </vt:variant>
      <vt:variant>
        <vt:lpwstr>https://ejn.gov.si/</vt:lpwstr>
      </vt:variant>
      <vt:variant>
        <vt:lpwstr/>
      </vt:variant>
      <vt:variant>
        <vt:i4>2359303</vt:i4>
      </vt:variant>
      <vt:variant>
        <vt:i4>233</vt:i4>
      </vt:variant>
      <vt:variant>
        <vt:i4>0</vt:i4>
      </vt:variant>
      <vt:variant>
        <vt:i4>5</vt:i4>
      </vt:variant>
      <vt:variant>
        <vt:lpwstr/>
      </vt:variant>
      <vt:variant>
        <vt:lpwstr>_Toc1457305</vt:lpwstr>
      </vt:variant>
      <vt:variant>
        <vt:i4>2359303</vt:i4>
      </vt:variant>
      <vt:variant>
        <vt:i4>227</vt:i4>
      </vt:variant>
      <vt:variant>
        <vt:i4>0</vt:i4>
      </vt:variant>
      <vt:variant>
        <vt:i4>5</vt:i4>
      </vt:variant>
      <vt:variant>
        <vt:lpwstr/>
      </vt:variant>
      <vt:variant>
        <vt:lpwstr>_Toc1457304</vt:lpwstr>
      </vt:variant>
      <vt:variant>
        <vt:i4>2359303</vt:i4>
      </vt:variant>
      <vt:variant>
        <vt:i4>221</vt:i4>
      </vt:variant>
      <vt:variant>
        <vt:i4>0</vt:i4>
      </vt:variant>
      <vt:variant>
        <vt:i4>5</vt:i4>
      </vt:variant>
      <vt:variant>
        <vt:lpwstr/>
      </vt:variant>
      <vt:variant>
        <vt:lpwstr>_Toc1457303</vt:lpwstr>
      </vt:variant>
      <vt:variant>
        <vt:i4>2359303</vt:i4>
      </vt:variant>
      <vt:variant>
        <vt:i4>215</vt:i4>
      </vt:variant>
      <vt:variant>
        <vt:i4>0</vt:i4>
      </vt:variant>
      <vt:variant>
        <vt:i4>5</vt:i4>
      </vt:variant>
      <vt:variant>
        <vt:lpwstr/>
      </vt:variant>
      <vt:variant>
        <vt:lpwstr>_Toc1457302</vt:lpwstr>
      </vt:variant>
      <vt:variant>
        <vt:i4>2359303</vt:i4>
      </vt:variant>
      <vt:variant>
        <vt:i4>209</vt:i4>
      </vt:variant>
      <vt:variant>
        <vt:i4>0</vt:i4>
      </vt:variant>
      <vt:variant>
        <vt:i4>5</vt:i4>
      </vt:variant>
      <vt:variant>
        <vt:lpwstr/>
      </vt:variant>
      <vt:variant>
        <vt:lpwstr>_Toc1457301</vt:lpwstr>
      </vt:variant>
      <vt:variant>
        <vt:i4>2359303</vt:i4>
      </vt:variant>
      <vt:variant>
        <vt:i4>203</vt:i4>
      </vt:variant>
      <vt:variant>
        <vt:i4>0</vt:i4>
      </vt:variant>
      <vt:variant>
        <vt:i4>5</vt:i4>
      </vt:variant>
      <vt:variant>
        <vt:lpwstr/>
      </vt:variant>
      <vt:variant>
        <vt:lpwstr>_Toc1457300</vt:lpwstr>
      </vt:variant>
      <vt:variant>
        <vt:i4>2949126</vt:i4>
      </vt:variant>
      <vt:variant>
        <vt:i4>197</vt:i4>
      </vt:variant>
      <vt:variant>
        <vt:i4>0</vt:i4>
      </vt:variant>
      <vt:variant>
        <vt:i4>5</vt:i4>
      </vt:variant>
      <vt:variant>
        <vt:lpwstr/>
      </vt:variant>
      <vt:variant>
        <vt:lpwstr>_Toc1457299</vt:lpwstr>
      </vt:variant>
      <vt:variant>
        <vt:i4>2949126</vt:i4>
      </vt:variant>
      <vt:variant>
        <vt:i4>191</vt:i4>
      </vt:variant>
      <vt:variant>
        <vt:i4>0</vt:i4>
      </vt:variant>
      <vt:variant>
        <vt:i4>5</vt:i4>
      </vt:variant>
      <vt:variant>
        <vt:lpwstr/>
      </vt:variant>
      <vt:variant>
        <vt:lpwstr>_Toc1457298</vt:lpwstr>
      </vt:variant>
      <vt:variant>
        <vt:i4>2949126</vt:i4>
      </vt:variant>
      <vt:variant>
        <vt:i4>185</vt:i4>
      </vt:variant>
      <vt:variant>
        <vt:i4>0</vt:i4>
      </vt:variant>
      <vt:variant>
        <vt:i4>5</vt:i4>
      </vt:variant>
      <vt:variant>
        <vt:lpwstr/>
      </vt:variant>
      <vt:variant>
        <vt:lpwstr>_Toc1457297</vt:lpwstr>
      </vt:variant>
      <vt:variant>
        <vt:i4>2949126</vt:i4>
      </vt:variant>
      <vt:variant>
        <vt:i4>179</vt:i4>
      </vt:variant>
      <vt:variant>
        <vt:i4>0</vt:i4>
      </vt:variant>
      <vt:variant>
        <vt:i4>5</vt:i4>
      </vt:variant>
      <vt:variant>
        <vt:lpwstr/>
      </vt:variant>
      <vt:variant>
        <vt:lpwstr>_Toc1457296</vt:lpwstr>
      </vt:variant>
      <vt:variant>
        <vt:i4>2949126</vt:i4>
      </vt:variant>
      <vt:variant>
        <vt:i4>173</vt:i4>
      </vt:variant>
      <vt:variant>
        <vt:i4>0</vt:i4>
      </vt:variant>
      <vt:variant>
        <vt:i4>5</vt:i4>
      </vt:variant>
      <vt:variant>
        <vt:lpwstr/>
      </vt:variant>
      <vt:variant>
        <vt:lpwstr>_Toc1457295</vt:lpwstr>
      </vt:variant>
      <vt:variant>
        <vt:i4>2949126</vt:i4>
      </vt:variant>
      <vt:variant>
        <vt:i4>167</vt:i4>
      </vt:variant>
      <vt:variant>
        <vt:i4>0</vt:i4>
      </vt:variant>
      <vt:variant>
        <vt:i4>5</vt:i4>
      </vt:variant>
      <vt:variant>
        <vt:lpwstr/>
      </vt:variant>
      <vt:variant>
        <vt:lpwstr>_Toc1457294</vt:lpwstr>
      </vt:variant>
      <vt:variant>
        <vt:i4>2949126</vt:i4>
      </vt:variant>
      <vt:variant>
        <vt:i4>161</vt:i4>
      </vt:variant>
      <vt:variant>
        <vt:i4>0</vt:i4>
      </vt:variant>
      <vt:variant>
        <vt:i4>5</vt:i4>
      </vt:variant>
      <vt:variant>
        <vt:lpwstr/>
      </vt:variant>
      <vt:variant>
        <vt:lpwstr>_Toc1457293</vt:lpwstr>
      </vt:variant>
      <vt:variant>
        <vt:i4>2949126</vt:i4>
      </vt:variant>
      <vt:variant>
        <vt:i4>155</vt:i4>
      </vt:variant>
      <vt:variant>
        <vt:i4>0</vt:i4>
      </vt:variant>
      <vt:variant>
        <vt:i4>5</vt:i4>
      </vt:variant>
      <vt:variant>
        <vt:lpwstr/>
      </vt:variant>
      <vt:variant>
        <vt:lpwstr>_Toc1457292</vt:lpwstr>
      </vt:variant>
      <vt:variant>
        <vt:i4>2949126</vt:i4>
      </vt:variant>
      <vt:variant>
        <vt:i4>149</vt:i4>
      </vt:variant>
      <vt:variant>
        <vt:i4>0</vt:i4>
      </vt:variant>
      <vt:variant>
        <vt:i4>5</vt:i4>
      </vt:variant>
      <vt:variant>
        <vt:lpwstr/>
      </vt:variant>
      <vt:variant>
        <vt:lpwstr>_Toc1457291</vt:lpwstr>
      </vt:variant>
      <vt:variant>
        <vt:i4>2949126</vt:i4>
      </vt:variant>
      <vt:variant>
        <vt:i4>143</vt:i4>
      </vt:variant>
      <vt:variant>
        <vt:i4>0</vt:i4>
      </vt:variant>
      <vt:variant>
        <vt:i4>5</vt:i4>
      </vt:variant>
      <vt:variant>
        <vt:lpwstr/>
      </vt:variant>
      <vt:variant>
        <vt:lpwstr>_Toc1457290</vt:lpwstr>
      </vt:variant>
      <vt:variant>
        <vt:i4>2883590</vt:i4>
      </vt:variant>
      <vt:variant>
        <vt:i4>137</vt:i4>
      </vt:variant>
      <vt:variant>
        <vt:i4>0</vt:i4>
      </vt:variant>
      <vt:variant>
        <vt:i4>5</vt:i4>
      </vt:variant>
      <vt:variant>
        <vt:lpwstr/>
      </vt:variant>
      <vt:variant>
        <vt:lpwstr>_Toc1457289</vt:lpwstr>
      </vt:variant>
      <vt:variant>
        <vt:i4>2883590</vt:i4>
      </vt:variant>
      <vt:variant>
        <vt:i4>131</vt:i4>
      </vt:variant>
      <vt:variant>
        <vt:i4>0</vt:i4>
      </vt:variant>
      <vt:variant>
        <vt:i4>5</vt:i4>
      </vt:variant>
      <vt:variant>
        <vt:lpwstr/>
      </vt:variant>
      <vt:variant>
        <vt:lpwstr>_Toc1457288</vt:lpwstr>
      </vt:variant>
      <vt:variant>
        <vt:i4>2883590</vt:i4>
      </vt:variant>
      <vt:variant>
        <vt:i4>125</vt:i4>
      </vt:variant>
      <vt:variant>
        <vt:i4>0</vt:i4>
      </vt:variant>
      <vt:variant>
        <vt:i4>5</vt:i4>
      </vt:variant>
      <vt:variant>
        <vt:lpwstr/>
      </vt:variant>
      <vt:variant>
        <vt:lpwstr>_Toc1457287</vt:lpwstr>
      </vt:variant>
      <vt:variant>
        <vt:i4>2883590</vt:i4>
      </vt:variant>
      <vt:variant>
        <vt:i4>119</vt:i4>
      </vt:variant>
      <vt:variant>
        <vt:i4>0</vt:i4>
      </vt:variant>
      <vt:variant>
        <vt:i4>5</vt:i4>
      </vt:variant>
      <vt:variant>
        <vt:lpwstr/>
      </vt:variant>
      <vt:variant>
        <vt:lpwstr>_Toc1457286</vt:lpwstr>
      </vt:variant>
      <vt:variant>
        <vt:i4>2883590</vt:i4>
      </vt:variant>
      <vt:variant>
        <vt:i4>113</vt:i4>
      </vt:variant>
      <vt:variant>
        <vt:i4>0</vt:i4>
      </vt:variant>
      <vt:variant>
        <vt:i4>5</vt:i4>
      </vt:variant>
      <vt:variant>
        <vt:lpwstr/>
      </vt:variant>
      <vt:variant>
        <vt:lpwstr>_Toc1457285</vt:lpwstr>
      </vt:variant>
      <vt:variant>
        <vt:i4>2883590</vt:i4>
      </vt:variant>
      <vt:variant>
        <vt:i4>107</vt:i4>
      </vt:variant>
      <vt:variant>
        <vt:i4>0</vt:i4>
      </vt:variant>
      <vt:variant>
        <vt:i4>5</vt:i4>
      </vt:variant>
      <vt:variant>
        <vt:lpwstr/>
      </vt:variant>
      <vt:variant>
        <vt:lpwstr>_Toc1457284</vt:lpwstr>
      </vt:variant>
      <vt:variant>
        <vt:i4>2883590</vt:i4>
      </vt:variant>
      <vt:variant>
        <vt:i4>101</vt:i4>
      </vt:variant>
      <vt:variant>
        <vt:i4>0</vt:i4>
      </vt:variant>
      <vt:variant>
        <vt:i4>5</vt:i4>
      </vt:variant>
      <vt:variant>
        <vt:lpwstr/>
      </vt:variant>
      <vt:variant>
        <vt:lpwstr>_Toc1457283</vt:lpwstr>
      </vt:variant>
      <vt:variant>
        <vt:i4>2883590</vt:i4>
      </vt:variant>
      <vt:variant>
        <vt:i4>95</vt:i4>
      </vt:variant>
      <vt:variant>
        <vt:i4>0</vt:i4>
      </vt:variant>
      <vt:variant>
        <vt:i4>5</vt:i4>
      </vt:variant>
      <vt:variant>
        <vt:lpwstr/>
      </vt:variant>
      <vt:variant>
        <vt:lpwstr>_Toc1457282</vt:lpwstr>
      </vt:variant>
      <vt:variant>
        <vt:i4>2883590</vt:i4>
      </vt:variant>
      <vt:variant>
        <vt:i4>89</vt:i4>
      </vt:variant>
      <vt:variant>
        <vt:i4>0</vt:i4>
      </vt:variant>
      <vt:variant>
        <vt:i4>5</vt:i4>
      </vt:variant>
      <vt:variant>
        <vt:lpwstr/>
      </vt:variant>
      <vt:variant>
        <vt:lpwstr>_Toc1457281</vt:lpwstr>
      </vt:variant>
      <vt:variant>
        <vt:i4>2883590</vt:i4>
      </vt:variant>
      <vt:variant>
        <vt:i4>83</vt:i4>
      </vt:variant>
      <vt:variant>
        <vt:i4>0</vt:i4>
      </vt:variant>
      <vt:variant>
        <vt:i4>5</vt:i4>
      </vt:variant>
      <vt:variant>
        <vt:lpwstr/>
      </vt:variant>
      <vt:variant>
        <vt:lpwstr>_Toc1457280</vt:lpwstr>
      </vt:variant>
      <vt:variant>
        <vt:i4>2293766</vt:i4>
      </vt:variant>
      <vt:variant>
        <vt:i4>77</vt:i4>
      </vt:variant>
      <vt:variant>
        <vt:i4>0</vt:i4>
      </vt:variant>
      <vt:variant>
        <vt:i4>5</vt:i4>
      </vt:variant>
      <vt:variant>
        <vt:lpwstr/>
      </vt:variant>
      <vt:variant>
        <vt:lpwstr>_Toc1457279</vt:lpwstr>
      </vt:variant>
      <vt:variant>
        <vt:i4>2293766</vt:i4>
      </vt:variant>
      <vt:variant>
        <vt:i4>71</vt:i4>
      </vt:variant>
      <vt:variant>
        <vt:i4>0</vt:i4>
      </vt:variant>
      <vt:variant>
        <vt:i4>5</vt:i4>
      </vt:variant>
      <vt:variant>
        <vt:lpwstr/>
      </vt:variant>
      <vt:variant>
        <vt:lpwstr>_Toc1457278</vt:lpwstr>
      </vt:variant>
      <vt:variant>
        <vt:i4>2293766</vt:i4>
      </vt:variant>
      <vt:variant>
        <vt:i4>65</vt:i4>
      </vt:variant>
      <vt:variant>
        <vt:i4>0</vt:i4>
      </vt:variant>
      <vt:variant>
        <vt:i4>5</vt:i4>
      </vt:variant>
      <vt:variant>
        <vt:lpwstr/>
      </vt:variant>
      <vt:variant>
        <vt:lpwstr>_Toc1457277</vt:lpwstr>
      </vt:variant>
      <vt:variant>
        <vt:i4>2293766</vt:i4>
      </vt:variant>
      <vt:variant>
        <vt:i4>59</vt:i4>
      </vt:variant>
      <vt:variant>
        <vt:i4>0</vt:i4>
      </vt:variant>
      <vt:variant>
        <vt:i4>5</vt:i4>
      </vt:variant>
      <vt:variant>
        <vt:lpwstr/>
      </vt:variant>
      <vt:variant>
        <vt:lpwstr>_Toc1457276</vt:lpwstr>
      </vt:variant>
      <vt:variant>
        <vt:i4>2293766</vt:i4>
      </vt:variant>
      <vt:variant>
        <vt:i4>53</vt:i4>
      </vt:variant>
      <vt:variant>
        <vt:i4>0</vt:i4>
      </vt:variant>
      <vt:variant>
        <vt:i4>5</vt:i4>
      </vt:variant>
      <vt:variant>
        <vt:lpwstr/>
      </vt:variant>
      <vt:variant>
        <vt:lpwstr>_Toc1457275</vt:lpwstr>
      </vt:variant>
      <vt:variant>
        <vt:i4>2293766</vt:i4>
      </vt:variant>
      <vt:variant>
        <vt:i4>47</vt:i4>
      </vt:variant>
      <vt:variant>
        <vt:i4>0</vt:i4>
      </vt:variant>
      <vt:variant>
        <vt:i4>5</vt:i4>
      </vt:variant>
      <vt:variant>
        <vt:lpwstr/>
      </vt:variant>
      <vt:variant>
        <vt:lpwstr>_Toc1457274</vt:lpwstr>
      </vt:variant>
      <vt:variant>
        <vt:i4>2293766</vt:i4>
      </vt:variant>
      <vt:variant>
        <vt:i4>41</vt:i4>
      </vt:variant>
      <vt:variant>
        <vt:i4>0</vt:i4>
      </vt:variant>
      <vt:variant>
        <vt:i4>5</vt:i4>
      </vt:variant>
      <vt:variant>
        <vt:lpwstr/>
      </vt:variant>
      <vt:variant>
        <vt:lpwstr>_Toc1457273</vt:lpwstr>
      </vt:variant>
      <vt:variant>
        <vt:i4>2293766</vt:i4>
      </vt:variant>
      <vt:variant>
        <vt:i4>35</vt:i4>
      </vt:variant>
      <vt:variant>
        <vt:i4>0</vt:i4>
      </vt:variant>
      <vt:variant>
        <vt:i4>5</vt:i4>
      </vt:variant>
      <vt:variant>
        <vt:lpwstr/>
      </vt:variant>
      <vt:variant>
        <vt:lpwstr>_Toc1457272</vt:lpwstr>
      </vt:variant>
      <vt:variant>
        <vt:i4>2293766</vt:i4>
      </vt:variant>
      <vt:variant>
        <vt:i4>29</vt:i4>
      </vt:variant>
      <vt:variant>
        <vt:i4>0</vt:i4>
      </vt:variant>
      <vt:variant>
        <vt:i4>5</vt:i4>
      </vt:variant>
      <vt:variant>
        <vt:lpwstr/>
      </vt:variant>
      <vt:variant>
        <vt:lpwstr>_Toc1457271</vt:lpwstr>
      </vt:variant>
      <vt:variant>
        <vt:i4>2293766</vt:i4>
      </vt:variant>
      <vt:variant>
        <vt:i4>23</vt:i4>
      </vt:variant>
      <vt:variant>
        <vt:i4>0</vt:i4>
      </vt:variant>
      <vt:variant>
        <vt:i4>5</vt:i4>
      </vt:variant>
      <vt:variant>
        <vt:lpwstr/>
      </vt:variant>
      <vt:variant>
        <vt:lpwstr>_Toc1457270</vt:lpwstr>
      </vt:variant>
      <vt:variant>
        <vt:i4>2228230</vt:i4>
      </vt:variant>
      <vt:variant>
        <vt:i4>17</vt:i4>
      </vt:variant>
      <vt:variant>
        <vt:i4>0</vt:i4>
      </vt:variant>
      <vt:variant>
        <vt:i4>5</vt:i4>
      </vt:variant>
      <vt:variant>
        <vt:lpwstr/>
      </vt:variant>
      <vt:variant>
        <vt:lpwstr>_Toc1457269</vt:lpwstr>
      </vt:variant>
      <vt:variant>
        <vt:i4>2228230</vt:i4>
      </vt:variant>
      <vt:variant>
        <vt:i4>11</vt:i4>
      </vt:variant>
      <vt:variant>
        <vt:i4>0</vt:i4>
      </vt:variant>
      <vt:variant>
        <vt:i4>5</vt:i4>
      </vt:variant>
      <vt:variant>
        <vt:lpwstr/>
      </vt:variant>
      <vt:variant>
        <vt:lpwstr>_Toc1457268</vt:lpwstr>
      </vt:variant>
      <vt:variant>
        <vt:i4>2228230</vt:i4>
      </vt:variant>
      <vt:variant>
        <vt:i4>5</vt:i4>
      </vt:variant>
      <vt:variant>
        <vt:i4>0</vt:i4>
      </vt:variant>
      <vt:variant>
        <vt:i4>5</vt:i4>
      </vt:variant>
      <vt:variant>
        <vt:lpwstr/>
      </vt:variant>
      <vt:variant>
        <vt:lpwstr>_Toc1457267</vt:lpwstr>
      </vt:variant>
      <vt:variant>
        <vt:i4>2162728</vt:i4>
      </vt:variant>
      <vt:variant>
        <vt:i4>0</vt:i4>
      </vt:variant>
      <vt:variant>
        <vt:i4>0</vt:i4>
      </vt:variant>
      <vt:variant>
        <vt:i4>5</vt:i4>
      </vt:variant>
      <vt:variant>
        <vt:lpwstr>http://pisrs.si/Pis.web/pregledPredpisa?id=ZAKO1263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docId:8047C07AA385B0DD7DC604791FA1891B</cp:keywords>
  <cp:lastModifiedBy>Erčulj, Herman</cp:lastModifiedBy>
  <cp:revision>15</cp:revision>
  <cp:lastPrinted>2016-10-19T07:09:00Z</cp:lastPrinted>
  <dcterms:created xsi:type="dcterms:W3CDTF">2026-05-15T07:49:00Z</dcterms:created>
  <dcterms:modified xsi:type="dcterms:W3CDTF">2026-08-06T06:10:00Z</dcterms:modified>
</cp:coreProperties>
</file>